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B490" w14:textId="1CA548D8" w:rsidR="003B4D20" w:rsidRDefault="003B4D20" w:rsidP="003B4D20">
      <w:pPr>
        <w:jc w:val="both"/>
      </w:pPr>
      <w:r w:rsidRPr="006D7448">
        <w:rPr>
          <w:b/>
          <w:bCs/>
        </w:rPr>
        <w:t>Amir</w:t>
      </w:r>
      <w:r>
        <w:rPr>
          <w:b/>
          <w:bCs/>
        </w:rPr>
        <w:t>i:</w:t>
      </w:r>
      <w:r>
        <w:t xml:space="preserve"> İSG Koordinatörü (Dayanak: Tokat Gaziosmanpaşa Üniversitesi İş Sağlığı ve Güvenliği Yönergesi Madde: </w:t>
      </w:r>
      <w:r w:rsidR="003413A1">
        <w:t>13</w:t>
      </w:r>
      <w:r>
        <w:t xml:space="preserve">) </w:t>
      </w:r>
      <w:r w:rsidR="009626D8">
        <w:t>ve İşyeri Hekimi</w:t>
      </w:r>
    </w:p>
    <w:p w14:paraId="092CAA07" w14:textId="77777777" w:rsidR="009626D8" w:rsidRDefault="009626D8" w:rsidP="009626D8">
      <w:pPr>
        <w:jc w:val="both"/>
      </w:pPr>
      <w:r w:rsidRPr="00711644">
        <w:rPr>
          <w:b/>
          <w:bCs/>
        </w:rPr>
        <w:t>Görev Amacı:</w:t>
      </w:r>
      <w:r>
        <w:t xml:space="preserve"> 6331 Sayılı İSG Kanunu gereği kurum çalışanlarına İ</w:t>
      </w:r>
      <w:r w:rsidRPr="006D7448">
        <w:t>ş sağlığı ve güvenliği hizmetleri</w:t>
      </w:r>
      <w:r>
        <w:t xml:space="preserve"> için gerekli danışmanlık hizmetini verir.</w:t>
      </w:r>
    </w:p>
    <w:p w14:paraId="118374E9" w14:textId="77777777" w:rsidR="009626D8" w:rsidRPr="00562EDD" w:rsidRDefault="009626D8" w:rsidP="009626D8">
      <w:pPr>
        <w:jc w:val="both"/>
        <w:rPr>
          <w:b/>
          <w:bCs/>
        </w:rPr>
      </w:pPr>
      <w:r w:rsidRPr="00562EDD">
        <w:rPr>
          <w:b/>
          <w:bCs/>
        </w:rPr>
        <w:t xml:space="preserve">Yetkiler: </w:t>
      </w:r>
    </w:p>
    <w:p w14:paraId="7B28CD9E" w14:textId="77777777" w:rsidR="009626D8" w:rsidRDefault="009626D8" w:rsidP="009626D8">
      <w:pPr>
        <w:pStyle w:val="ListeParagraf"/>
        <w:numPr>
          <w:ilvl w:val="0"/>
          <w:numId w:val="9"/>
        </w:numPr>
        <w:jc w:val="both"/>
      </w:pPr>
      <w:r>
        <w:t>Görevi gereği işyerinin bütün bölümlerinde iş sağlığı ve güvenliği konusunda inceleme ve araştırma yapmak, gerekli bilgi ve belgelere ulaşmak ve çalışanlarla görüşmek.</w:t>
      </w:r>
    </w:p>
    <w:p w14:paraId="67652D14" w14:textId="77777777" w:rsidR="009626D8" w:rsidRDefault="009626D8" w:rsidP="009626D8">
      <w:pPr>
        <w:pStyle w:val="ListeParagraf"/>
        <w:numPr>
          <w:ilvl w:val="0"/>
          <w:numId w:val="9"/>
        </w:numPr>
        <w:jc w:val="both"/>
      </w:pPr>
      <w:r>
        <w:t>Görevinin gerektirdiği konularda işveren ve işyeri hekiminin bilgisi dâhilinde ilgili kurum ve kuruluşlarla işyerinin iç düzenlemelerine uygun olarak iş birliği yapmak.</w:t>
      </w:r>
    </w:p>
    <w:p w14:paraId="2F7F5878" w14:textId="77777777" w:rsidR="009626D8" w:rsidRDefault="009626D8" w:rsidP="009626D8">
      <w:pPr>
        <w:jc w:val="both"/>
      </w:pPr>
      <w:r w:rsidRPr="006D7448">
        <w:rPr>
          <w:b/>
          <w:bCs/>
        </w:rPr>
        <w:t>Yasal Dayanak:</w:t>
      </w:r>
      <w:r>
        <w:t xml:space="preserve"> </w:t>
      </w:r>
    </w:p>
    <w:p w14:paraId="4371C544" w14:textId="77777777" w:rsidR="009626D8" w:rsidRDefault="009626D8" w:rsidP="009626D8">
      <w:pPr>
        <w:pStyle w:val="ListeParagraf"/>
        <w:numPr>
          <w:ilvl w:val="0"/>
          <w:numId w:val="11"/>
        </w:numPr>
        <w:jc w:val="both"/>
      </w:pPr>
      <w:r>
        <w:t>6331 Sayılı İş Sağlığı ve Güvenliği Kanunu</w:t>
      </w:r>
    </w:p>
    <w:p w14:paraId="7EA99B17" w14:textId="77777777" w:rsidR="009626D8" w:rsidRDefault="009626D8" w:rsidP="009626D8">
      <w:pPr>
        <w:pStyle w:val="ListeParagraf"/>
        <w:numPr>
          <w:ilvl w:val="0"/>
          <w:numId w:val="11"/>
        </w:numPr>
        <w:jc w:val="both"/>
      </w:pPr>
      <w:r>
        <w:t>İşyeri Hekimi ve Diğer Sağlık Personelinin Görev, Yetki, Sorumluluk ve Eğitimleri Hakkında Yönetmelik</w:t>
      </w:r>
    </w:p>
    <w:p w14:paraId="4BAFB5F2" w14:textId="77777777" w:rsidR="009626D8" w:rsidRDefault="009626D8" w:rsidP="009626D8">
      <w:pPr>
        <w:pStyle w:val="ListeParagraf"/>
        <w:numPr>
          <w:ilvl w:val="0"/>
          <w:numId w:val="11"/>
        </w:numPr>
        <w:jc w:val="both"/>
      </w:pPr>
      <w:r>
        <w:t>Tokat Gaziosmanpaşa Üniversitesi İş Sağlığı ve Güvenliği Yönergesi</w:t>
      </w:r>
    </w:p>
    <w:p w14:paraId="2EE3D0AB" w14:textId="77777777" w:rsidR="009626D8" w:rsidRPr="00711644" w:rsidRDefault="009626D8" w:rsidP="009626D8">
      <w:pPr>
        <w:jc w:val="both"/>
        <w:rPr>
          <w:b/>
          <w:bCs/>
        </w:rPr>
      </w:pPr>
      <w:r w:rsidRPr="00711644">
        <w:rPr>
          <w:b/>
          <w:bCs/>
        </w:rPr>
        <w:t xml:space="preserve">Temel İş ve Sorumluluklar: </w:t>
      </w:r>
    </w:p>
    <w:p w14:paraId="74C8FC18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Diğer sağlık personeli işyeri hekimi ile çalışır.</w:t>
      </w:r>
    </w:p>
    <w:p w14:paraId="5D7C2BF6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İş sağlığı ve güvenliği hizmetlerinin planlanması, değerlendirilmesi, izlenmesi ve yönlendirilmesinde işyeri hekimi ile çalışmak, veri toplamak ve gerekli kayıtları tutmak.</w:t>
      </w:r>
    </w:p>
    <w:p w14:paraId="7FAF7752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Çalışanların sağlık ve çalışma öykülerini işe giriş/periyodik muayene formuna yazmak ve işyeri hekimi tarafından yapılan muayene sırasında hekime yardımcı olmak.</w:t>
      </w:r>
    </w:p>
    <w:p w14:paraId="098187C4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Özel politika gerektiren grupların takip edilmesi ve gerekli sağlık muayenelerinin yaptırılmasını sağlamak.</w:t>
      </w:r>
    </w:p>
    <w:p w14:paraId="49423129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İlk yardım hizmetlerinin organizasyonu ve yürütümünde işyeri hekimi ile çalışmak.</w:t>
      </w:r>
    </w:p>
    <w:p w14:paraId="0B64CC43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Çalışanların sağlık eğitiminde görev almak.</w:t>
      </w:r>
    </w:p>
    <w:p w14:paraId="34FCDC10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İşyeri bina ve eklentilerinin genel hijyen şartlarının sürekli izlenip denetlemesinde işyeri hekimiyle birlikte çalışmak.</w:t>
      </w:r>
    </w:p>
    <w:p w14:paraId="639334B7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İşyeri hekimince verilecek iş sağlığı ve güvenliği ile ilgili diğer görevleri yürütmek.</w:t>
      </w:r>
    </w:p>
    <w:p w14:paraId="215A47B2" w14:textId="77777777" w:rsidR="009626D8" w:rsidRDefault="009626D8" w:rsidP="009626D8">
      <w:pPr>
        <w:pStyle w:val="ListeParagraf"/>
        <w:numPr>
          <w:ilvl w:val="0"/>
          <w:numId w:val="10"/>
        </w:numPr>
        <w:jc w:val="both"/>
      </w:pPr>
      <w:r>
        <w:t>İşyerinde görevli çalışan temsilcisi ve destek elemanlarının çalışmalarına destek sağlamak ve bu kişilerle iş birliği yapmak.</w:t>
      </w:r>
    </w:p>
    <w:p w14:paraId="56C26A00" w14:textId="00A9B25F" w:rsidR="00EB04A0" w:rsidRDefault="00EB04A0" w:rsidP="009626D8">
      <w:pPr>
        <w:jc w:val="both"/>
      </w:pPr>
    </w:p>
    <w:sectPr w:rsidR="00EB04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230EA" w14:textId="77777777" w:rsidR="00F67965" w:rsidRDefault="00F67965" w:rsidP="00B065EC">
      <w:pPr>
        <w:spacing w:after="0" w:line="240" w:lineRule="auto"/>
      </w:pPr>
      <w:r>
        <w:separator/>
      </w:r>
    </w:p>
  </w:endnote>
  <w:endnote w:type="continuationSeparator" w:id="0">
    <w:p w14:paraId="4D4B9BC2" w14:textId="77777777" w:rsidR="00F67965" w:rsidRDefault="00F67965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Bu dokümanın basılı hali kontrolsüz doküman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6894E" w14:textId="77777777" w:rsidR="00F67965" w:rsidRDefault="00F67965" w:rsidP="00B065EC">
      <w:pPr>
        <w:spacing w:after="0" w:line="240" w:lineRule="auto"/>
      </w:pPr>
      <w:r>
        <w:separator/>
      </w:r>
    </w:p>
  </w:footnote>
  <w:footnote w:type="continuationSeparator" w:id="0">
    <w:p w14:paraId="3B93991E" w14:textId="77777777" w:rsidR="00F67965" w:rsidRDefault="00F67965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263786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263786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2B0872D6" w14:textId="6C5525C1" w:rsidR="000811F7" w:rsidRDefault="00E733FE" w:rsidP="00263786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Diğer Sağlık Personeli</w:t>
                </w:r>
              </w:p>
              <w:p w14:paraId="7F46EFDB" w14:textId="665ECB98" w:rsidR="000811F7" w:rsidRDefault="009543BF" w:rsidP="00263786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Görev Tanımı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68BA4B4A" w:rsidR="00263786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263786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GÖR.03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1DDE17F7" w:rsidR="00B065EC" w:rsidRPr="00B065EC" w:rsidRDefault="009543BF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2.0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9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00</w:t>
          </w: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521EEF25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57302F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1661798">
    <w:abstractNumId w:val="4"/>
  </w:num>
  <w:num w:numId="2" w16cid:durableId="1437673164">
    <w:abstractNumId w:val="2"/>
  </w:num>
  <w:num w:numId="3" w16cid:durableId="281109430">
    <w:abstractNumId w:val="1"/>
  </w:num>
  <w:num w:numId="4" w16cid:durableId="847871005">
    <w:abstractNumId w:val="5"/>
  </w:num>
  <w:num w:numId="5" w16cid:durableId="368720548">
    <w:abstractNumId w:val="7"/>
  </w:num>
  <w:num w:numId="6" w16cid:durableId="2128355355">
    <w:abstractNumId w:val="9"/>
  </w:num>
  <w:num w:numId="7" w16cid:durableId="712461379">
    <w:abstractNumId w:val="10"/>
  </w:num>
  <w:num w:numId="8" w16cid:durableId="2127774843">
    <w:abstractNumId w:val="6"/>
  </w:num>
  <w:num w:numId="9" w16cid:durableId="183715066">
    <w:abstractNumId w:val="8"/>
  </w:num>
  <w:num w:numId="10" w16cid:durableId="1321156966">
    <w:abstractNumId w:val="0"/>
  </w:num>
  <w:num w:numId="11" w16cid:durableId="1842308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811F7"/>
    <w:rsid w:val="00184D8A"/>
    <w:rsid w:val="001A2153"/>
    <w:rsid w:val="00247925"/>
    <w:rsid w:val="00263786"/>
    <w:rsid w:val="002C7E1A"/>
    <w:rsid w:val="002E08AA"/>
    <w:rsid w:val="003413A1"/>
    <w:rsid w:val="00354366"/>
    <w:rsid w:val="00390088"/>
    <w:rsid w:val="0039050C"/>
    <w:rsid w:val="0039590F"/>
    <w:rsid w:val="003B33CF"/>
    <w:rsid w:val="003B4D20"/>
    <w:rsid w:val="00437065"/>
    <w:rsid w:val="00457DAA"/>
    <w:rsid w:val="004B0705"/>
    <w:rsid w:val="00516447"/>
    <w:rsid w:val="00544103"/>
    <w:rsid w:val="0057302F"/>
    <w:rsid w:val="0058183B"/>
    <w:rsid w:val="00583CB8"/>
    <w:rsid w:val="005A0715"/>
    <w:rsid w:val="005A4BE2"/>
    <w:rsid w:val="005D0C24"/>
    <w:rsid w:val="005D223C"/>
    <w:rsid w:val="005E4354"/>
    <w:rsid w:val="005F1CB6"/>
    <w:rsid w:val="006C1E84"/>
    <w:rsid w:val="007B29CF"/>
    <w:rsid w:val="00813102"/>
    <w:rsid w:val="0082026F"/>
    <w:rsid w:val="008539EC"/>
    <w:rsid w:val="00932D3A"/>
    <w:rsid w:val="009543BF"/>
    <w:rsid w:val="009626D8"/>
    <w:rsid w:val="009E6548"/>
    <w:rsid w:val="00AA4A3B"/>
    <w:rsid w:val="00AB689F"/>
    <w:rsid w:val="00AE2BF9"/>
    <w:rsid w:val="00B04599"/>
    <w:rsid w:val="00B065EC"/>
    <w:rsid w:val="00BD49A6"/>
    <w:rsid w:val="00BE6022"/>
    <w:rsid w:val="00CC00BD"/>
    <w:rsid w:val="00CD0F15"/>
    <w:rsid w:val="00DC6A10"/>
    <w:rsid w:val="00DC7E12"/>
    <w:rsid w:val="00E733FE"/>
    <w:rsid w:val="00E93F69"/>
    <w:rsid w:val="00EB04A0"/>
    <w:rsid w:val="00EE53CA"/>
    <w:rsid w:val="00F30AEF"/>
    <w:rsid w:val="00F6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7</cp:revision>
  <dcterms:created xsi:type="dcterms:W3CDTF">2025-09-12T11:28:00Z</dcterms:created>
  <dcterms:modified xsi:type="dcterms:W3CDTF">2025-10-22T11:55:00Z</dcterms:modified>
</cp:coreProperties>
</file>