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64D03" w14:textId="77777777" w:rsidR="009B65EA" w:rsidRPr="00136A8A" w:rsidRDefault="009B65EA" w:rsidP="009B65EA">
      <w:pPr>
        <w:rPr>
          <w:rFonts w:ascii="Calibri" w:hAnsi="Calibri" w:cs="Calibri"/>
          <w:b/>
          <w:bCs/>
        </w:rPr>
      </w:pPr>
      <w:r w:rsidRPr="00136A8A">
        <w:rPr>
          <w:rFonts w:ascii="Calibri" w:hAnsi="Calibri" w:cs="Calibri"/>
          <w:b/>
          <w:bCs/>
        </w:rPr>
        <w:t xml:space="preserve">1- AMAÇ: </w:t>
      </w:r>
    </w:p>
    <w:p w14:paraId="66D00566" w14:textId="77777777" w:rsidR="00DA4E84" w:rsidRDefault="00DA4E84" w:rsidP="00C33A10">
      <w:pPr>
        <w:jc w:val="both"/>
        <w:rPr>
          <w:rFonts w:ascii="Calibri" w:hAnsi="Calibri" w:cs="Calibri"/>
        </w:rPr>
      </w:pPr>
      <w:r w:rsidRPr="00DA4E84">
        <w:rPr>
          <w:rFonts w:ascii="Calibri" w:hAnsi="Calibri" w:cs="Calibri"/>
        </w:rPr>
        <w:t xml:space="preserve">Bu talimat iskele kurulumunu ve iskele üzerinde nasıl çalışılacağını açıklar. İş sağlığı ve güvenliği sisteminde belirtilmiş şartlara ve donanımın amacına uygun etkili bir şekilde kullanımını sağlamak amaçlanmıştır. </w:t>
      </w:r>
    </w:p>
    <w:p w14:paraId="0ABF51F0" w14:textId="6723E333" w:rsidR="009B65EA" w:rsidRPr="00136A8A" w:rsidRDefault="009B65EA" w:rsidP="00C33A10">
      <w:pPr>
        <w:jc w:val="both"/>
        <w:rPr>
          <w:rFonts w:ascii="Calibri" w:hAnsi="Calibri" w:cs="Calibri"/>
          <w:b/>
          <w:bCs/>
        </w:rPr>
      </w:pPr>
      <w:r w:rsidRPr="00136A8A">
        <w:rPr>
          <w:rFonts w:ascii="Calibri" w:hAnsi="Calibri" w:cs="Calibri"/>
          <w:b/>
          <w:bCs/>
        </w:rPr>
        <w:t xml:space="preserve">2- KAPSAM: </w:t>
      </w:r>
    </w:p>
    <w:p w14:paraId="6D731301" w14:textId="50743E13" w:rsidR="00DA4E84" w:rsidRPr="00DA4E84" w:rsidRDefault="00DA4E84" w:rsidP="00DA4E84">
      <w:pPr>
        <w:jc w:val="both"/>
        <w:rPr>
          <w:rFonts w:ascii="Calibri" w:hAnsi="Calibri" w:cs="Calibri"/>
        </w:rPr>
      </w:pPr>
      <w:r w:rsidRPr="00DA4E84">
        <w:rPr>
          <w:rFonts w:ascii="Calibri" w:hAnsi="Calibri" w:cs="Calibri"/>
        </w:rPr>
        <w:t>Bu talimat iskelenin kullanımını, sorumlulukları ve emniyet tedbirlerini kapsar.</w:t>
      </w:r>
    </w:p>
    <w:p w14:paraId="1B345D3A" w14:textId="7FF5A7A8" w:rsidR="00DA4E84" w:rsidRPr="00DA4E84" w:rsidRDefault="00DA4E84" w:rsidP="00DA4E84">
      <w:pPr>
        <w:jc w:val="both"/>
        <w:rPr>
          <w:rFonts w:ascii="Calibri" w:hAnsi="Calibri" w:cs="Calibri"/>
        </w:rPr>
      </w:pPr>
      <w:r w:rsidRPr="00DA4E84">
        <w:rPr>
          <w:rFonts w:ascii="Calibri" w:hAnsi="Calibri" w:cs="Calibri"/>
        </w:rPr>
        <w:t xml:space="preserve">İskele sistemlerinin kurulduğu ve iskele ile çalışma </w:t>
      </w:r>
      <w:r w:rsidRPr="00DA4E84">
        <w:rPr>
          <w:rFonts w:ascii="Calibri" w:hAnsi="Calibri" w:cs="Calibri"/>
        </w:rPr>
        <w:t>ortamlarında (</w:t>
      </w:r>
      <w:r w:rsidRPr="00DA4E84">
        <w:rPr>
          <w:rFonts w:ascii="Calibri" w:hAnsi="Calibri" w:cs="Calibri"/>
        </w:rPr>
        <w:t>aksi belirtilmedikçe) bu talimat uygulanır.</w:t>
      </w:r>
    </w:p>
    <w:p w14:paraId="68B71CE8" w14:textId="71D1DDBC" w:rsidR="009B65EA" w:rsidRPr="00136A8A" w:rsidRDefault="009B65EA" w:rsidP="00DA4E84">
      <w:pPr>
        <w:jc w:val="both"/>
        <w:rPr>
          <w:rFonts w:ascii="Calibri" w:hAnsi="Calibri" w:cs="Calibri"/>
        </w:rPr>
      </w:pPr>
      <w:r>
        <w:rPr>
          <w:rFonts w:ascii="Calibri" w:hAnsi="Calibri" w:cs="Calibri"/>
        </w:rPr>
        <w:t xml:space="preserve">Tokat Gaziosmanpaşa Üniversitesi’nde </w:t>
      </w:r>
      <w:r w:rsidRPr="00136A8A">
        <w:rPr>
          <w:rFonts w:ascii="Calibri" w:hAnsi="Calibri" w:cs="Calibri"/>
        </w:rPr>
        <w:t xml:space="preserve">görev </w:t>
      </w:r>
      <w:r>
        <w:rPr>
          <w:rFonts w:ascii="Calibri" w:hAnsi="Calibri" w:cs="Calibri"/>
        </w:rPr>
        <w:t xml:space="preserve">yapan </w:t>
      </w:r>
      <w:r w:rsidRPr="00136A8A">
        <w:rPr>
          <w:rFonts w:ascii="Calibri" w:hAnsi="Calibri" w:cs="Calibri"/>
        </w:rPr>
        <w:t>tüm personel</w:t>
      </w:r>
      <w:r>
        <w:rPr>
          <w:rFonts w:ascii="Calibri" w:hAnsi="Calibri" w:cs="Calibri"/>
        </w:rPr>
        <w:t>i</w:t>
      </w:r>
      <w:r w:rsidRPr="00136A8A">
        <w:rPr>
          <w:rFonts w:ascii="Calibri" w:hAnsi="Calibri" w:cs="Calibri"/>
        </w:rPr>
        <w:t xml:space="preserve"> kapsar.</w:t>
      </w:r>
    </w:p>
    <w:p w14:paraId="53DCDD60" w14:textId="77777777" w:rsidR="009B65EA" w:rsidRPr="00136A8A" w:rsidRDefault="009B65EA" w:rsidP="00C33A10">
      <w:pPr>
        <w:jc w:val="both"/>
        <w:rPr>
          <w:rFonts w:ascii="Calibri" w:hAnsi="Calibri" w:cs="Calibri"/>
          <w:b/>
          <w:bCs/>
        </w:rPr>
      </w:pPr>
      <w:r>
        <w:rPr>
          <w:rFonts w:ascii="Calibri" w:hAnsi="Calibri" w:cs="Calibri"/>
          <w:b/>
          <w:bCs/>
        </w:rPr>
        <w:t>3</w:t>
      </w:r>
      <w:r w:rsidRPr="00136A8A">
        <w:rPr>
          <w:rFonts w:ascii="Calibri" w:hAnsi="Calibri" w:cs="Calibri"/>
          <w:b/>
          <w:bCs/>
        </w:rPr>
        <w:t xml:space="preserve">- SORUMLULUK: </w:t>
      </w:r>
    </w:p>
    <w:p w14:paraId="346FDC29" w14:textId="17EA6D71" w:rsidR="00DA4E84" w:rsidRDefault="00DA4E84" w:rsidP="00E50E57">
      <w:pPr>
        <w:jc w:val="both"/>
        <w:rPr>
          <w:rFonts w:ascii="Calibri" w:hAnsi="Calibri" w:cs="Calibri"/>
        </w:rPr>
      </w:pPr>
      <w:r w:rsidRPr="00DA4E84">
        <w:rPr>
          <w:rFonts w:ascii="Calibri" w:hAnsi="Calibri" w:cs="Calibri"/>
        </w:rPr>
        <w:t xml:space="preserve">Bu talimatın uygulanmasından iskelede çalışan personel sorumludur. </w:t>
      </w:r>
    </w:p>
    <w:p w14:paraId="7B7BCC4D" w14:textId="0F6E7DA0" w:rsidR="00156580" w:rsidRDefault="00156580" w:rsidP="00E50E57">
      <w:pPr>
        <w:jc w:val="both"/>
        <w:rPr>
          <w:rFonts w:ascii="Calibri" w:hAnsi="Calibri" w:cs="Calibri"/>
          <w:b/>
          <w:bCs/>
        </w:rPr>
      </w:pPr>
      <w:r w:rsidRPr="00156580">
        <w:rPr>
          <w:rFonts w:ascii="Calibri" w:hAnsi="Calibri" w:cs="Calibri"/>
          <w:b/>
          <w:bCs/>
        </w:rPr>
        <w:t xml:space="preserve">4- </w:t>
      </w:r>
      <w:r w:rsidR="00807F0D">
        <w:rPr>
          <w:rFonts w:ascii="Calibri" w:hAnsi="Calibri" w:cs="Calibri"/>
          <w:b/>
          <w:bCs/>
        </w:rPr>
        <w:t>GENEL TEDBİRLER:</w:t>
      </w:r>
    </w:p>
    <w:p w14:paraId="5C9F92B6" w14:textId="78140F49" w:rsidR="005775CB" w:rsidRPr="008C68D2" w:rsidRDefault="005775CB" w:rsidP="008C68D2">
      <w:pPr>
        <w:pStyle w:val="ListeParagraf"/>
        <w:numPr>
          <w:ilvl w:val="0"/>
          <w:numId w:val="54"/>
        </w:numPr>
        <w:jc w:val="both"/>
        <w:rPr>
          <w:rFonts w:ascii="Calibri" w:hAnsi="Calibri" w:cs="Calibri"/>
        </w:rPr>
      </w:pPr>
      <w:r w:rsidRPr="008C68D2">
        <w:rPr>
          <w:rFonts w:ascii="Calibri" w:hAnsi="Calibri" w:cs="Calibri"/>
        </w:rPr>
        <w:t>İskeleler kendiliğinden hareket etmeyecek, stabilitesi bozulmayacak ve çökmeyecek şekilde tasarlanmış, imal edilmiş ve kurulmuş olacaktır.</w:t>
      </w:r>
    </w:p>
    <w:p w14:paraId="70CC398A" w14:textId="756C28EE" w:rsidR="005775CB" w:rsidRPr="008C68D2" w:rsidRDefault="005775CB" w:rsidP="008C68D2">
      <w:pPr>
        <w:pStyle w:val="ListeParagraf"/>
        <w:numPr>
          <w:ilvl w:val="0"/>
          <w:numId w:val="54"/>
        </w:numPr>
        <w:jc w:val="both"/>
        <w:rPr>
          <w:rFonts w:ascii="Calibri" w:hAnsi="Calibri" w:cs="Calibri"/>
        </w:rPr>
      </w:pPr>
      <w:r w:rsidRPr="008C68D2">
        <w:rPr>
          <w:rFonts w:ascii="Calibri" w:hAnsi="Calibri" w:cs="Calibri"/>
        </w:rPr>
        <w:t>İskele sistemleri güvenli bir şekilde desteklenecek, yatay ve düşey kuvvetlere karşı uygun şekilde sabitlenecektir.</w:t>
      </w:r>
    </w:p>
    <w:p w14:paraId="65C852C6" w14:textId="3654EBA1" w:rsidR="005775CB" w:rsidRPr="008C68D2" w:rsidRDefault="005775CB" w:rsidP="008C68D2">
      <w:pPr>
        <w:pStyle w:val="ListeParagraf"/>
        <w:numPr>
          <w:ilvl w:val="0"/>
          <w:numId w:val="54"/>
        </w:numPr>
        <w:jc w:val="both"/>
        <w:rPr>
          <w:rFonts w:ascii="Calibri" w:hAnsi="Calibri" w:cs="Calibri"/>
        </w:rPr>
      </w:pPr>
      <w:r w:rsidRPr="008C68D2">
        <w:rPr>
          <w:rFonts w:ascii="Calibri" w:hAnsi="Calibri" w:cs="Calibri"/>
        </w:rPr>
        <w:t>İskele doğru şekilde ve bakımlı bulundurulacaktır.</w:t>
      </w:r>
    </w:p>
    <w:p w14:paraId="511C68A5" w14:textId="34DA4FB7" w:rsidR="005775CB" w:rsidRPr="008C68D2" w:rsidRDefault="005775CB" w:rsidP="008C68D2">
      <w:pPr>
        <w:pStyle w:val="ListeParagraf"/>
        <w:numPr>
          <w:ilvl w:val="0"/>
          <w:numId w:val="54"/>
        </w:numPr>
        <w:jc w:val="both"/>
        <w:rPr>
          <w:rFonts w:ascii="Calibri" w:hAnsi="Calibri" w:cs="Calibri"/>
        </w:rPr>
      </w:pPr>
      <w:r w:rsidRPr="008C68D2">
        <w:rPr>
          <w:rFonts w:ascii="Calibri" w:hAnsi="Calibri" w:cs="Calibri"/>
        </w:rPr>
        <w:t>Korozyona karşı uygun malzeme kullanılacaktır.</w:t>
      </w:r>
    </w:p>
    <w:p w14:paraId="49E75F4D" w14:textId="0283E613" w:rsidR="005775CB" w:rsidRPr="008C68D2" w:rsidRDefault="005775CB" w:rsidP="008C68D2">
      <w:pPr>
        <w:pStyle w:val="ListeParagraf"/>
        <w:numPr>
          <w:ilvl w:val="0"/>
          <w:numId w:val="54"/>
        </w:numPr>
        <w:jc w:val="both"/>
        <w:rPr>
          <w:rFonts w:ascii="Calibri" w:hAnsi="Calibri" w:cs="Calibri"/>
        </w:rPr>
      </w:pPr>
      <w:r w:rsidRPr="008C68D2">
        <w:rPr>
          <w:rFonts w:ascii="Calibri" w:hAnsi="Calibri" w:cs="Calibri"/>
        </w:rPr>
        <w:t>İskele sisteminde çatlak, kırık, yıpranmış ve korozyona uğramış özellikteki iskele ve bağlantı elemanları kullanılmayacaktır.</w:t>
      </w:r>
    </w:p>
    <w:p w14:paraId="4C3FF340" w14:textId="10325740" w:rsidR="005775CB" w:rsidRPr="008C68D2" w:rsidRDefault="005775CB" w:rsidP="008C68D2">
      <w:pPr>
        <w:pStyle w:val="ListeParagraf"/>
        <w:numPr>
          <w:ilvl w:val="0"/>
          <w:numId w:val="54"/>
        </w:numPr>
        <w:jc w:val="both"/>
        <w:rPr>
          <w:rFonts w:ascii="Calibri" w:hAnsi="Calibri" w:cs="Calibri"/>
        </w:rPr>
      </w:pPr>
      <w:r w:rsidRPr="008C68D2">
        <w:rPr>
          <w:rFonts w:ascii="Calibri" w:hAnsi="Calibri" w:cs="Calibri"/>
        </w:rPr>
        <w:t>İskelelerde görülen kusurların derhal giderilerek zayıf kısımlar güçlendirilecektir.</w:t>
      </w:r>
    </w:p>
    <w:p w14:paraId="4C63B5C4" w14:textId="6A111638" w:rsidR="005775CB" w:rsidRPr="008C68D2" w:rsidRDefault="005775CB" w:rsidP="008C68D2">
      <w:pPr>
        <w:pStyle w:val="ListeParagraf"/>
        <w:numPr>
          <w:ilvl w:val="0"/>
          <w:numId w:val="54"/>
        </w:numPr>
        <w:jc w:val="both"/>
        <w:rPr>
          <w:rFonts w:ascii="Calibri" w:hAnsi="Calibri" w:cs="Calibri"/>
        </w:rPr>
      </w:pPr>
      <w:r w:rsidRPr="008C68D2">
        <w:rPr>
          <w:rFonts w:ascii="Calibri" w:hAnsi="Calibri" w:cs="Calibri"/>
        </w:rPr>
        <w:t>İskele platformları hareket etmeyecek şekilde iskele sistemine sabitlenecektir. Platform elemanları ile iskele dikey elemanları arasında ve platform döşemesinde çalışanların düşmesine sebep olabilecek boşluk bulunmaması sağlanacaktır.</w:t>
      </w:r>
    </w:p>
    <w:p w14:paraId="2841000A" w14:textId="549870C6" w:rsidR="005775CB" w:rsidRPr="008C68D2" w:rsidRDefault="005775CB" w:rsidP="008C68D2">
      <w:pPr>
        <w:pStyle w:val="ListeParagraf"/>
        <w:numPr>
          <w:ilvl w:val="0"/>
          <w:numId w:val="54"/>
        </w:numPr>
        <w:jc w:val="both"/>
        <w:rPr>
          <w:rFonts w:ascii="Calibri" w:hAnsi="Calibri" w:cs="Calibri"/>
        </w:rPr>
      </w:pPr>
      <w:r w:rsidRPr="008C68D2">
        <w:rPr>
          <w:rFonts w:ascii="Calibri" w:hAnsi="Calibri" w:cs="Calibri"/>
        </w:rPr>
        <w:t>İskelelerdeki korkuluklarda; platformdan en az bir metre yükseklikte ve herhangi bir yönden gelebilecek en az 125 kilogramlık yüke dayanıklı ana korkuluk, platforma bitişik, en az 15 santimetre yüksekliğinde topuk levhası bulunacaktır. Topuk levhası ile ana korkuluk arasında açıklıklar 47 santimetreden fazla olmayacak şekilde konulan ara korkuluk bulunacaktır.</w:t>
      </w:r>
    </w:p>
    <w:p w14:paraId="60AB3F52" w14:textId="512A4010" w:rsidR="005775CB" w:rsidRPr="008C68D2" w:rsidRDefault="005775CB" w:rsidP="008C68D2">
      <w:pPr>
        <w:pStyle w:val="ListeParagraf"/>
        <w:numPr>
          <w:ilvl w:val="0"/>
          <w:numId w:val="54"/>
        </w:numPr>
        <w:jc w:val="both"/>
        <w:rPr>
          <w:rFonts w:ascii="Calibri" w:hAnsi="Calibri" w:cs="Calibri"/>
        </w:rPr>
      </w:pPr>
      <w:r w:rsidRPr="008C68D2">
        <w:rPr>
          <w:rFonts w:ascii="Calibri" w:hAnsi="Calibri" w:cs="Calibri"/>
        </w:rPr>
        <w:t>İskelelerdeki bütün bağlantı yerleri ile bağlantı elemanlarının yeterli sağlamlıkta olması sağlanacak ve bu bağlantıların kendiliğinden ayrılmaması için gerekli tedbirler alınacaktır.</w:t>
      </w:r>
    </w:p>
    <w:p w14:paraId="24A915C4" w14:textId="38106622" w:rsidR="005775CB" w:rsidRPr="008C68D2" w:rsidRDefault="005775CB" w:rsidP="008C68D2">
      <w:pPr>
        <w:pStyle w:val="ListeParagraf"/>
        <w:numPr>
          <w:ilvl w:val="0"/>
          <w:numId w:val="54"/>
        </w:numPr>
        <w:jc w:val="both"/>
        <w:rPr>
          <w:rFonts w:ascii="Calibri" w:hAnsi="Calibri" w:cs="Calibri"/>
        </w:rPr>
      </w:pPr>
      <w:r w:rsidRPr="008C68D2">
        <w:rPr>
          <w:rFonts w:ascii="Calibri" w:hAnsi="Calibri" w:cs="Calibri"/>
        </w:rPr>
        <w:t>İskele sistemlerinin kurulması, kullanılması ve sökümünde İş Ekipmanlarının Kullanımında Sağlık ve Güvenlik Şartları Yönetmeliğinde belirtilen hükümlere uyulacaktır.</w:t>
      </w:r>
    </w:p>
    <w:p w14:paraId="05B4C60A" w14:textId="4FCFB1C8" w:rsidR="005775CB" w:rsidRPr="008C68D2" w:rsidRDefault="005775CB" w:rsidP="008C68D2">
      <w:pPr>
        <w:pStyle w:val="ListeParagraf"/>
        <w:numPr>
          <w:ilvl w:val="0"/>
          <w:numId w:val="54"/>
        </w:numPr>
        <w:jc w:val="both"/>
        <w:rPr>
          <w:rFonts w:ascii="Calibri" w:hAnsi="Calibri" w:cs="Calibri"/>
        </w:rPr>
      </w:pPr>
      <w:r w:rsidRPr="008C68D2">
        <w:rPr>
          <w:rFonts w:ascii="Calibri" w:hAnsi="Calibri" w:cs="Calibri"/>
        </w:rPr>
        <w:t>İskelelerin taşıyabilecekleri azami ağırlıklar, levhalar üzerine yazılarak iskelelerin uygun ve görülebilir yerlerine asılacaktır. Belirtilen bu ağırlıkları aşan yükler iskelelere yüklenmeyecektir.</w:t>
      </w:r>
    </w:p>
    <w:p w14:paraId="031E2C34" w14:textId="4767BBE5" w:rsidR="005775CB" w:rsidRPr="008C68D2" w:rsidRDefault="005775CB" w:rsidP="008C68D2">
      <w:pPr>
        <w:pStyle w:val="ListeParagraf"/>
        <w:numPr>
          <w:ilvl w:val="0"/>
          <w:numId w:val="54"/>
        </w:numPr>
        <w:jc w:val="both"/>
        <w:rPr>
          <w:rFonts w:ascii="Calibri" w:hAnsi="Calibri" w:cs="Calibri"/>
        </w:rPr>
      </w:pPr>
      <w:r w:rsidRPr="008C68D2">
        <w:rPr>
          <w:rFonts w:ascii="Calibri" w:hAnsi="Calibri" w:cs="Calibri"/>
        </w:rPr>
        <w:t>İskelelerin üzerine moloz ve artıklar ile geçişi engelleyecek malzemeler bırakılmayacaktır.</w:t>
      </w:r>
    </w:p>
    <w:p w14:paraId="4AD70E7D" w14:textId="73BAA86E" w:rsidR="005775CB" w:rsidRPr="008C68D2" w:rsidRDefault="005775CB" w:rsidP="008C68D2">
      <w:pPr>
        <w:pStyle w:val="ListeParagraf"/>
        <w:numPr>
          <w:ilvl w:val="0"/>
          <w:numId w:val="54"/>
        </w:numPr>
        <w:jc w:val="both"/>
        <w:rPr>
          <w:rFonts w:ascii="Calibri" w:hAnsi="Calibri" w:cs="Calibri"/>
        </w:rPr>
      </w:pPr>
      <w:r w:rsidRPr="008C68D2">
        <w:rPr>
          <w:rFonts w:ascii="Calibri" w:hAnsi="Calibri" w:cs="Calibri"/>
        </w:rPr>
        <w:t>İskelelerde geçiş amacıyla en az 60 santimetre genişliğinde ve kenarlarında korkuluk sistemleri bulunan geçitler kullanılacaktır.</w:t>
      </w:r>
    </w:p>
    <w:p w14:paraId="0FA8FD2E" w14:textId="0CC5832D" w:rsidR="005775CB" w:rsidRPr="008C68D2" w:rsidRDefault="005775CB" w:rsidP="008C68D2">
      <w:pPr>
        <w:pStyle w:val="ListeParagraf"/>
        <w:numPr>
          <w:ilvl w:val="0"/>
          <w:numId w:val="54"/>
        </w:numPr>
        <w:jc w:val="both"/>
        <w:rPr>
          <w:rFonts w:ascii="Calibri" w:hAnsi="Calibri" w:cs="Calibri"/>
        </w:rPr>
      </w:pPr>
      <w:r w:rsidRPr="008C68D2">
        <w:rPr>
          <w:rFonts w:ascii="Calibri" w:hAnsi="Calibri" w:cs="Calibri"/>
        </w:rPr>
        <w:t>Vinç veya benzeri makinelerin kullanılması sırasında, yüklenen malzemenin iskeleye takılmaması için gerekli tedbirler alınacaktır.</w:t>
      </w:r>
    </w:p>
    <w:p w14:paraId="61057BB7" w14:textId="4DAA0D94" w:rsidR="005775CB" w:rsidRPr="00D34056" w:rsidRDefault="005775CB" w:rsidP="005775CB">
      <w:pPr>
        <w:jc w:val="both"/>
        <w:rPr>
          <w:rFonts w:ascii="Calibri" w:hAnsi="Calibri" w:cs="Calibri"/>
          <w:b/>
          <w:bCs/>
        </w:rPr>
      </w:pPr>
      <w:r w:rsidRPr="00D34056">
        <w:rPr>
          <w:rFonts w:ascii="Calibri" w:hAnsi="Calibri" w:cs="Calibri"/>
          <w:b/>
          <w:bCs/>
        </w:rPr>
        <w:lastRenderedPageBreak/>
        <w:t>5</w:t>
      </w:r>
      <w:r w:rsidR="00D34056" w:rsidRPr="00D34056">
        <w:rPr>
          <w:rFonts w:ascii="Calibri" w:hAnsi="Calibri" w:cs="Calibri"/>
          <w:b/>
          <w:bCs/>
        </w:rPr>
        <w:t>-</w:t>
      </w:r>
      <w:r w:rsidRPr="00D34056">
        <w:rPr>
          <w:rFonts w:ascii="Calibri" w:hAnsi="Calibri" w:cs="Calibri"/>
          <w:b/>
          <w:bCs/>
        </w:rPr>
        <w:t xml:space="preserve"> İSKELE SÖKÜLMESİ AŞAĞIDA BELİRTİLEN ESASLARA GÖRE YAPILACAKTIR</w:t>
      </w:r>
    </w:p>
    <w:p w14:paraId="2A68098D" w14:textId="51B31516" w:rsidR="005775CB" w:rsidRPr="00D34056" w:rsidRDefault="005775CB" w:rsidP="00D34056">
      <w:pPr>
        <w:pStyle w:val="ListeParagraf"/>
        <w:numPr>
          <w:ilvl w:val="0"/>
          <w:numId w:val="54"/>
        </w:numPr>
        <w:jc w:val="both"/>
        <w:rPr>
          <w:rFonts w:ascii="Calibri" w:hAnsi="Calibri" w:cs="Calibri"/>
        </w:rPr>
      </w:pPr>
      <w:r w:rsidRPr="00D34056">
        <w:rPr>
          <w:rFonts w:ascii="Calibri" w:hAnsi="Calibri" w:cs="Calibri"/>
        </w:rPr>
        <w:t>İskelelerin kurulması, sökülmesi veya üzerinde önemli değişiklik yapılması, görevli inşaat mühendisi, inşaat teknikeri veya yüksek teknikeri; tarafından yapılacaktır.</w:t>
      </w:r>
    </w:p>
    <w:p w14:paraId="7443398A" w14:textId="59CD6ABE" w:rsidR="005775CB" w:rsidRPr="00D34056" w:rsidRDefault="005775CB" w:rsidP="00D34056">
      <w:pPr>
        <w:pStyle w:val="ListeParagraf"/>
        <w:numPr>
          <w:ilvl w:val="0"/>
          <w:numId w:val="54"/>
        </w:numPr>
        <w:jc w:val="both"/>
        <w:rPr>
          <w:rFonts w:ascii="Calibri" w:hAnsi="Calibri" w:cs="Calibri"/>
        </w:rPr>
      </w:pPr>
      <w:r w:rsidRPr="00D34056">
        <w:rPr>
          <w:rFonts w:ascii="Calibri" w:hAnsi="Calibri" w:cs="Calibri"/>
        </w:rPr>
        <w:t>İskelelerin sökülmesine en üst kısımdan başlanacaktır.</w:t>
      </w:r>
    </w:p>
    <w:p w14:paraId="520362BC" w14:textId="4682DA1B" w:rsidR="005775CB" w:rsidRPr="00D34056" w:rsidRDefault="005775CB" w:rsidP="00D34056">
      <w:pPr>
        <w:pStyle w:val="ListeParagraf"/>
        <w:numPr>
          <w:ilvl w:val="0"/>
          <w:numId w:val="54"/>
        </w:numPr>
        <w:jc w:val="both"/>
        <w:rPr>
          <w:rFonts w:ascii="Calibri" w:hAnsi="Calibri" w:cs="Calibri"/>
        </w:rPr>
      </w:pPr>
      <w:r w:rsidRPr="00D34056">
        <w:rPr>
          <w:rFonts w:ascii="Calibri" w:hAnsi="Calibri" w:cs="Calibri"/>
        </w:rPr>
        <w:t>İskelelerin bina bağlantıları kalasların alınmasından sonra yukarıdan aşağıya doğru sırayla sökülecektir.</w:t>
      </w:r>
    </w:p>
    <w:p w14:paraId="66EFAD06" w14:textId="2973687A" w:rsidR="005775CB" w:rsidRPr="00D34056" w:rsidRDefault="005775CB" w:rsidP="00D34056">
      <w:pPr>
        <w:pStyle w:val="ListeParagraf"/>
        <w:numPr>
          <w:ilvl w:val="0"/>
          <w:numId w:val="54"/>
        </w:numPr>
        <w:jc w:val="both"/>
        <w:rPr>
          <w:rFonts w:ascii="Calibri" w:hAnsi="Calibri" w:cs="Calibri"/>
        </w:rPr>
      </w:pPr>
      <w:r w:rsidRPr="00D34056">
        <w:rPr>
          <w:rFonts w:ascii="Calibri" w:hAnsi="Calibri" w:cs="Calibri"/>
        </w:rPr>
        <w:t>Sökülmüş olan malzeme hangi yükseklikten olursa olsun doğrudan doğruya yere atılmayacak, iki yerinden bağlanarak dengeli bir şekilde aşağıya indirilecek ve uygun bir yere istif edilecektir.</w:t>
      </w:r>
    </w:p>
    <w:p w14:paraId="13CD9A25" w14:textId="1EE0E550" w:rsidR="005775CB" w:rsidRPr="00D34056" w:rsidRDefault="005775CB" w:rsidP="00D34056">
      <w:pPr>
        <w:pStyle w:val="ListeParagraf"/>
        <w:numPr>
          <w:ilvl w:val="0"/>
          <w:numId w:val="54"/>
        </w:numPr>
        <w:jc w:val="both"/>
        <w:rPr>
          <w:rFonts w:ascii="Calibri" w:hAnsi="Calibri" w:cs="Calibri"/>
        </w:rPr>
      </w:pPr>
      <w:r w:rsidRPr="00D34056">
        <w:rPr>
          <w:rFonts w:ascii="Calibri" w:hAnsi="Calibri" w:cs="Calibri"/>
        </w:rPr>
        <w:t>Söküm başlamadan önce herhangi bir sebeple, iskelenin takviye veya çaprazlarından hiçbir eleman alınmayacaktır. Ancak söküme başlandıktan sonra iskele malzemesinin indirilmesi amacıyla iki dikme arası (aks) korkuluklarının alınması mümkündür.</w:t>
      </w:r>
    </w:p>
    <w:p w14:paraId="519F448C" w14:textId="316668F0" w:rsidR="005775CB" w:rsidRPr="00E75968" w:rsidRDefault="005775CB" w:rsidP="005775CB">
      <w:pPr>
        <w:jc w:val="both"/>
        <w:rPr>
          <w:rFonts w:ascii="Calibri" w:hAnsi="Calibri" w:cs="Calibri"/>
          <w:b/>
          <w:bCs/>
        </w:rPr>
      </w:pPr>
      <w:r w:rsidRPr="00E75968">
        <w:rPr>
          <w:rFonts w:ascii="Calibri" w:hAnsi="Calibri" w:cs="Calibri"/>
          <w:b/>
          <w:bCs/>
        </w:rPr>
        <w:t>6</w:t>
      </w:r>
      <w:r w:rsidR="00E75968">
        <w:rPr>
          <w:rFonts w:ascii="Calibri" w:hAnsi="Calibri" w:cs="Calibri"/>
          <w:b/>
          <w:bCs/>
        </w:rPr>
        <w:t>-</w:t>
      </w:r>
      <w:r w:rsidR="00E75968" w:rsidRPr="00E75968">
        <w:rPr>
          <w:rFonts w:ascii="Calibri" w:hAnsi="Calibri" w:cs="Calibri"/>
          <w:b/>
          <w:bCs/>
        </w:rPr>
        <w:t xml:space="preserve"> İSKELELERİN</w:t>
      </w:r>
      <w:r w:rsidRPr="00E75968">
        <w:rPr>
          <w:rFonts w:ascii="Calibri" w:hAnsi="Calibri" w:cs="Calibri"/>
          <w:b/>
          <w:bCs/>
        </w:rPr>
        <w:t xml:space="preserve"> KONTROLÜ</w:t>
      </w:r>
      <w:r w:rsidR="00E75968" w:rsidRPr="00E75968">
        <w:rPr>
          <w:rFonts w:ascii="Calibri" w:hAnsi="Calibri" w:cs="Calibri"/>
          <w:b/>
          <w:bCs/>
        </w:rPr>
        <w:t>:</w:t>
      </w:r>
    </w:p>
    <w:p w14:paraId="66159728" w14:textId="17CC84C0" w:rsidR="005775CB" w:rsidRPr="00E75968" w:rsidRDefault="005775CB" w:rsidP="00E75968">
      <w:pPr>
        <w:pStyle w:val="ListeParagraf"/>
        <w:numPr>
          <w:ilvl w:val="0"/>
          <w:numId w:val="54"/>
        </w:numPr>
        <w:jc w:val="both"/>
        <w:rPr>
          <w:rFonts w:ascii="Calibri" w:hAnsi="Calibri" w:cs="Calibri"/>
        </w:rPr>
      </w:pPr>
      <w:r w:rsidRPr="00E75968">
        <w:rPr>
          <w:rFonts w:ascii="Calibri" w:hAnsi="Calibri" w:cs="Calibri"/>
        </w:rPr>
        <w:t>İskeleler aşağıda belirtilen durumlarda İş Güvenliği Uzmanı tarafından; Kontrol formları ile kontrole tabi tutulacak, kontrol sonucunda sadece güvenli olduğu tespit edilen iskelelerde çalışma yapılacaktır.</w:t>
      </w:r>
    </w:p>
    <w:p w14:paraId="6554D3BD" w14:textId="35A95F93" w:rsidR="005775CB" w:rsidRPr="00E75968" w:rsidRDefault="005775CB" w:rsidP="00E75968">
      <w:pPr>
        <w:pStyle w:val="ListeParagraf"/>
        <w:numPr>
          <w:ilvl w:val="0"/>
          <w:numId w:val="54"/>
        </w:numPr>
        <w:jc w:val="both"/>
        <w:rPr>
          <w:rFonts w:ascii="Calibri" w:hAnsi="Calibri" w:cs="Calibri"/>
        </w:rPr>
      </w:pPr>
      <w:r w:rsidRPr="00E75968">
        <w:rPr>
          <w:rFonts w:ascii="Calibri" w:hAnsi="Calibri" w:cs="Calibri"/>
        </w:rPr>
        <w:t>Kullanılmaya başlamadan önce,</w:t>
      </w:r>
    </w:p>
    <w:p w14:paraId="024BDD52" w14:textId="0C0143CF" w:rsidR="005775CB" w:rsidRPr="00E75968" w:rsidRDefault="005775CB" w:rsidP="00E75968">
      <w:pPr>
        <w:pStyle w:val="ListeParagraf"/>
        <w:numPr>
          <w:ilvl w:val="0"/>
          <w:numId w:val="54"/>
        </w:numPr>
        <w:jc w:val="both"/>
        <w:rPr>
          <w:rFonts w:ascii="Calibri" w:hAnsi="Calibri" w:cs="Calibri"/>
        </w:rPr>
      </w:pPr>
      <w:r w:rsidRPr="00E75968">
        <w:rPr>
          <w:rFonts w:ascii="Calibri" w:hAnsi="Calibri" w:cs="Calibri"/>
        </w:rPr>
        <w:t>Haftada en az bir kez,</w:t>
      </w:r>
    </w:p>
    <w:p w14:paraId="3376363B" w14:textId="790304BE" w:rsidR="005775CB" w:rsidRPr="00E75968" w:rsidRDefault="005775CB" w:rsidP="00E75968">
      <w:pPr>
        <w:pStyle w:val="ListeParagraf"/>
        <w:numPr>
          <w:ilvl w:val="0"/>
          <w:numId w:val="54"/>
        </w:numPr>
        <w:jc w:val="both"/>
        <w:rPr>
          <w:rFonts w:ascii="Calibri" w:hAnsi="Calibri" w:cs="Calibri"/>
        </w:rPr>
      </w:pPr>
      <w:r w:rsidRPr="00E75968">
        <w:rPr>
          <w:rFonts w:ascii="Calibri" w:hAnsi="Calibri" w:cs="Calibri"/>
        </w:rPr>
        <w:t>Üzerinde değişiklik yapıldığında,</w:t>
      </w:r>
    </w:p>
    <w:p w14:paraId="590B4C0D" w14:textId="7C108631" w:rsidR="005775CB" w:rsidRPr="00E75968" w:rsidRDefault="005775CB" w:rsidP="00E75968">
      <w:pPr>
        <w:pStyle w:val="ListeParagraf"/>
        <w:numPr>
          <w:ilvl w:val="0"/>
          <w:numId w:val="54"/>
        </w:numPr>
        <w:jc w:val="both"/>
        <w:rPr>
          <w:rFonts w:ascii="Calibri" w:hAnsi="Calibri" w:cs="Calibri"/>
        </w:rPr>
      </w:pPr>
      <w:r w:rsidRPr="00E75968">
        <w:rPr>
          <w:rFonts w:ascii="Calibri" w:hAnsi="Calibri" w:cs="Calibri"/>
        </w:rPr>
        <w:t>Belli bir süre kullanılmadığında,</w:t>
      </w:r>
    </w:p>
    <w:p w14:paraId="21717EAB" w14:textId="27B51214" w:rsidR="005775CB" w:rsidRPr="00E75968" w:rsidRDefault="005775CB" w:rsidP="00E75968">
      <w:pPr>
        <w:pStyle w:val="ListeParagraf"/>
        <w:numPr>
          <w:ilvl w:val="0"/>
          <w:numId w:val="54"/>
        </w:numPr>
        <w:jc w:val="both"/>
        <w:rPr>
          <w:rFonts w:ascii="Calibri" w:hAnsi="Calibri" w:cs="Calibri"/>
        </w:rPr>
      </w:pPr>
      <w:r w:rsidRPr="00E75968">
        <w:rPr>
          <w:rFonts w:ascii="Calibri" w:hAnsi="Calibri" w:cs="Calibri"/>
        </w:rPr>
        <w:t>Sismik sarsıntı, kuvvetli rüzgârlar gibi olumsuz hava şartlarına veya denge ve sağlamlığını etkileyebilecek diğer koşullara maruz kaldığında.</w:t>
      </w:r>
    </w:p>
    <w:p w14:paraId="1A1527D6" w14:textId="6AC1EE3B" w:rsidR="005775CB" w:rsidRPr="00E75968" w:rsidRDefault="005775CB" w:rsidP="00E75968">
      <w:pPr>
        <w:pStyle w:val="ListeParagraf"/>
        <w:numPr>
          <w:ilvl w:val="0"/>
          <w:numId w:val="54"/>
        </w:numPr>
        <w:jc w:val="both"/>
        <w:rPr>
          <w:rFonts w:ascii="Calibri" w:hAnsi="Calibri" w:cs="Calibri"/>
        </w:rPr>
      </w:pPr>
      <w:r w:rsidRPr="00E75968">
        <w:rPr>
          <w:rFonts w:ascii="Calibri" w:hAnsi="Calibri" w:cs="Calibri"/>
        </w:rPr>
        <w:t>Seçilen iskelenin sağlamlık ve dayanıklılık hesabı mevcut değilse veya var olan hesaplar seçilen iskele tipinde tasarlanan yapısal değişikliklere uygun değilse veya iskelenin genel olarak alışılmış standart konfigürasyonlara uygun yapıda imal edilmemiş olduğu durumlarda bunların sağlamlık ve dayanıklılık hesapları yapılacaktır. Bu hesaplar yapılmadan iskeleler kullanılmayacaktır.</w:t>
      </w:r>
    </w:p>
    <w:p w14:paraId="38A5FBAF" w14:textId="1ACBC0F7" w:rsidR="005775CB" w:rsidRPr="00E75968" w:rsidRDefault="005775CB" w:rsidP="00E75968">
      <w:pPr>
        <w:pStyle w:val="ListeParagraf"/>
        <w:numPr>
          <w:ilvl w:val="0"/>
          <w:numId w:val="54"/>
        </w:numPr>
        <w:jc w:val="both"/>
        <w:rPr>
          <w:rFonts w:ascii="Calibri" w:hAnsi="Calibri" w:cs="Calibri"/>
        </w:rPr>
      </w:pPr>
      <w:r w:rsidRPr="00E75968">
        <w:rPr>
          <w:rFonts w:ascii="Calibri" w:hAnsi="Calibri" w:cs="Calibri"/>
        </w:rPr>
        <w:t>Seçilen iskelenin karmaşıklığına bağlı olarak kurma, kullanma ve sökme planı; yapı işlerinde inşaat mühendisi, inşaat teknikeri veya yüksek teknikeri tarafından yapılır veya yaptırılacaktır. Bu plan, iskele ile ilgili detay bilgileri içeren standart form şeklinde olacaktır.</w:t>
      </w:r>
    </w:p>
    <w:p w14:paraId="52B5323A" w14:textId="050F4600" w:rsidR="005775CB" w:rsidRPr="00E75968" w:rsidRDefault="005775CB" w:rsidP="00E75968">
      <w:pPr>
        <w:pStyle w:val="ListeParagraf"/>
        <w:numPr>
          <w:ilvl w:val="0"/>
          <w:numId w:val="54"/>
        </w:numPr>
        <w:jc w:val="both"/>
        <w:rPr>
          <w:rFonts w:ascii="Calibri" w:hAnsi="Calibri" w:cs="Calibri"/>
        </w:rPr>
      </w:pPr>
      <w:r w:rsidRPr="00E75968">
        <w:rPr>
          <w:rFonts w:ascii="Calibri" w:hAnsi="Calibri" w:cs="Calibri"/>
        </w:rPr>
        <w:t>İskelenin taşıyıcı elemanlarının kayması; yeterli sağlamlıktaki taşıyıcı zemine sabitlenerek, kaymaz araçlar kullanarak veya aynı etkiye sahip diğer yöntemlerle önlenecektir.</w:t>
      </w:r>
    </w:p>
    <w:p w14:paraId="0C54CA1E" w14:textId="39FC8D4A" w:rsidR="005775CB" w:rsidRPr="00E75968" w:rsidRDefault="005775CB" w:rsidP="00E75968">
      <w:pPr>
        <w:pStyle w:val="ListeParagraf"/>
        <w:numPr>
          <w:ilvl w:val="0"/>
          <w:numId w:val="54"/>
        </w:numPr>
        <w:jc w:val="both"/>
        <w:rPr>
          <w:rFonts w:ascii="Calibri" w:hAnsi="Calibri" w:cs="Calibri"/>
        </w:rPr>
      </w:pPr>
      <w:r w:rsidRPr="00E75968">
        <w:rPr>
          <w:rFonts w:ascii="Calibri" w:hAnsi="Calibri" w:cs="Calibri"/>
        </w:rPr>
        <w:t>İskelenin sağlam ve dengeli olması sağlanacaktır. Yüksekte çalışma sırasında tekerlekli iskelelerin kazara hareket etmesini önleyecek uygun araçlar kullanılacaktır.</w:t>
      </w:r>
    </w:p>
    <w:p w14:paraId="2BDA9BB8" w14:textId="6BE1FB46" w:rsidR="005775CB" w:rsidRPr="00E75968" w:rsidRDefault="005775CB" w:rsidP="00E75968">
      <w:pPr>
        <w:pStyle w:val="ListeParagraf"/>
        <w:numPr>
          <w:ilvl w:val="0"/>
          <w:numId w:val="54"/>
        </w:numPr>
        <w:jc w:val="both"/>
        <w:rPr>
          <w:rFonts w:ascii="Calibri" w:hAnsi="Calibri" w:cs="Calibri"/>
        </w:rPr>
      </w:pPr>
      <w:r w:rsidRPr="00E75968">
        <w:rPr>
          <w:rFonts w:ascii="Calibri" w:hAnsi="Calibri" w:cs="Calibri"/>
        </w:rPr>
        <w:t>Kurma, sökme veya değişiklik yapılması sırasında iskelenin kullanıma hazır olmayan kısımları, “Sağlık ve Güvenlik İşaretleri Yönetmeliği” ne uygun şekilde genel uyarı işaretleri ile işaretlenecek ve tehlikeli bölgeye girişler fiziki olarak engellenecektir.</w:t>
      </w:r>
    </w:p>
    <w:p w14:paraId="7C94ABDF" w14:textId="0A456013" w:rsidR="005775CB" w:rsidRPr="00E75968" w:rsidRDefault="005775CB" w:rsidP="005775CB">
      <w:pPr>
        <w:jc w:val="both"/>
        <w:rPr>
          <w:rFonts w:ascii="Calibri" w:hAnsi="Calibri" w:cs="Calibri"/>
          <w:b/>
          <w:bCs/>
        </w:rPr>
      </w:pPr>
      <w:r w:rsidRPr="00E75968">
        <w:rPr>
          <w:rFonts w:ascii="Calibri" w:hAnsi="Calibri" w:cs="Calibri"/>
          <w:b/>
          <w:bCs/>
        </w:rPr>
        <w:t>7</w:t>
      </w:r>
      <w:r w:rsidR="00E75968" w:rsidRPr="00E75968">
        <w:rPr>
          <w:rFonts w:ascii="Calibri" w:hAnsi="Calibri" w:cs="Calibri"/>
          <w:b/>
          <w:bCs/>
        </w:rPr>
        <w:t>-</w:t>
      </w:r>
      <w:r w:rsidRPr="00E75968">
        <w:rPr>
          <w:rFonts w:ascii="Calibri" w:hAnsi="Calibri" w:cs="Calibri"/>
          <w:b/>
          <w:bCs/>
        </w:rPr>
        <w:t xml:space="preserve"> ÖN YAPIMLI BİLEŞENLERDEN OLUŞAN CEPHE İSKELELERİ VE SEYYAR İSKELELERDE ÖZEL TEDBİRLER</w:t>
      </w:r>
      <w:r w:rsidR="00E75968">
        <w:rPr>
          <w:rFonts w:ascii="Calibri" w:hAnsi="Calibri" w:cs="Calibri"/>
          <w:b/>
          <w:bCs/>
        </w:rPr>
        <w:t>:</w:t>
      </w:r>
    </w:p>
    <w:p w14:paraId="71D43628" w14:textId="55873928" w:rsidR="005775CB" w:rsidRPr="00275016" w:rsidRDefault="005775CB" w:rsidP="00275016">
      <w:pPr>
        <w:pStyle w:val="ListeParagraf"/>
        <w:numPr>
          <w:ilvl w:val="0"/>
          <w:numId w:val="54"/>
        </w:numPr>
        <w:jc w:val="both"/>
        <w:rPr>
          <w:rFonts w:ascii="Calibri" w:hAnsi="Calibri" w:cs="Calibri"/>
        </w:rPr>
      </w:pPr>
      <w:r w:rsidRPr="00275016">
        <w:rPr>
          <w:rFonts w:ascii="Calibri" w:hAnsi="Calibri" w:cs="Calibri"/>
        </w:rPr>
        <w:t>Ön yapımlı bileşenlerden oluşan cephe iskelelerinin kurulumunda, taşıyıcı sisteme ait düşey ve yatay elemanların eksiksiz olarak kullanılması ve sistemin yeteri kadar çapraz elemanlarla takviye edilmesi sağlanacaktır.</w:t>
      </w:r>
    </w:p>
    <w:p w14:paraId="384F19E4" w14:textId="19D05D70" w:rsidR="005775CB" w:rsidRPr="00275016" w:rsidRDefault="005775CB" w:rsidP="00275016">
      <w:pPr>
        <w:pStyle w:val="ListeParagraf"/>
        <w:numPr>
          <w:ilvl w:val="0"/>
          <w:numId w:val="54"/>
        </w:numPr>
        <w:jc w:val="both"/>
        <w:rPr>
          <w:rFonts w:ascii="Calibri" w:hAnsi="Calibri" w:cs="Calibri"/>
        </w:rPr>
      </w:pPr>
      <w:r w:rsidRPr="00275016">
        <w:rPr>
          <w:rFonts w:ascii="Calibri" w:hAnsi="Calibri" w:cs="Calibri"/>
        </w:rPr>
        <w:lastRenderedPageBreak/>
        <w:t>Ön yapımlı bileşenlerden oluşan cephe iskelelerinde taşıyıcı sisteme ait dairesel kesitli düşey ve yatay elemanların anma dış çapının en az 48,3 milimetre olacak, anma et kalınlıklarının ise malzeme cinsine ve en küçük akma dayanımına uygun olması sağlanacaktır.</w:t>
      </w:r>
    </w:p>
    <w:p w14:paraId="4DA1013D" w14:textId="7AC30700" w:rsidR="005775CB" w:rsidRPr="00275016" w:rsidRDefault="005775CB" w:rsidP="00275016">
      <w:pPr>
        <w:pStyle w:val="ListeParagraf"/>
        <w:numPr>
          <w:ilvl w:val="0"/>
          <w:numId w:val="54"/>
        </w:numPr>
        <w:jc w:val="both"/>
        <w:rPr>
          <w:rFonts w:ascii="Calibri" w:hAnsi="Calibri" w:cs="Calibri"/>
        </w:rPr>
      </w:pPr>
      <w:r w:rsidRPr="00275016">
        <w:rPr>
          <w:rFonts w:ascii="Calibri" w:hAnsi="Calibri" w:cs="Calibri"/>
        </w:rPr>
        <w:t>Cephe iskeleleri binaya mümkün olduğunca yakın kurulur, bunun mümkün olmadığı durumlarda çalışanların bina ile iskele arasından düşmelerini önleyici tedbirler alınacaktır.</w:t>
      </w:r>
    </w:p>
    <w:p w14:paraId="34B970F4" w14:textId="4B1BEB9E" w:rsidR="005775CB" w:rsidRPr="00275016" w:rsidRDefault="005775CB" w:rsidP="00275016">
      <w:pPr>
        <w:pStyle w:val="ListeParagraf"/>
        <w:numPr>
          <w:ilvl w:val="0"/>
          <w:numId w:val="54"/>
        </w:numPr>
        <w:jc w:val="both"/>
        <w:rPr>
          <w:rFonts w:ascii="Calibri" w:hAnsi="Calibri" w:cs="Calibri"/>
        </w:rPr>
      </w:pPr>
      <w:r w:rsidRPr="00275016">
        <w:rPr>
          <w:rFonts w:ascii="Calibri" w:hAnsi="Calibri" w:cs="Calibri"/>
        </w:rPr>
        <w:t>Cephe iskelelerinin ayaklarında sabit veya düşeyliği ayarlanabilir taban plakaları ve yumuşak zeminlerde yükü dağıtmak için taban plakaları altlarında uygun malzemeden yapılmış altlıklar kullanılacaktır. Sağlam olmayan ve uygunsuz malzemeler destek parçaları olarak kullanılmaz, iskelenin sağlam ve dengeli olması sağlanacaktır.</w:t>
      </w:r>
    </w:p>
    <w:p w14:paraId="492F1AC7" w14:textId="757495BE" w:rsidR="005775CB" w:rsidRPr="00275016" w:rsidRDefault="005775CB" w:rsidP="00275016">
      <w:pPr>
        <w:pStyle w:val="ListeParagraf"/>
        <w:numPr>
          <w:ilvl w:val="0"/>
          <w:numId w:val="54"/>
        </w:numPr>
        <w:jc w:val="both"/>
        <w:rPr>
          <w:rFonts w:ascii="Calibri" w:hAnsi="Calibri" w:cs="Calibri"/>
        </w:rPr>
      </w:pPr>
      <w:r w:rsidRPr="00275016">
        <w:rPr>
          <w:rFonts w:ascii="Calibri" w:hAnsi="Calibri" w:cs="Calibri"/>
        </w:rPr>
        <w:t>İskelelerde çalışılan platformlara güvenli ulaşımın sağlanması için merdiven sistemleri veya benzeri güvenli ulaşım sistemleri kullanılacaktır.</w:t>
      </w:r>
    </w:p>
    <w:p w14:paraId="2F2331D7" w14:textId="1CCD62B9" w:rsidR="005775CB" w:rsidRPr="00275016" w:rsidRDefault="005775CB" w:rsidP="00275016">
      <w:pPr>
        <w:pStyle w:val="ListeParagraf"/>
        <w:numPr>
          <w:ilvl w:val="0"/>
          <w:numId w:val="54"/>
        </w:numPr>
        <w:jc w:val="both"/>
        <w:rPr>
          <w:rFonts w:ascii="Calibri" w:hAnsi="Calibri" w:cs="Calibri"/>
        </w:rPr>
      </w:pPr>
      <w:r w:rsidRPr="00275016">
        <w:rPr>
          <w:rFonts w:ascii="Calibri" w:hAnsi="Calibri" w:cs="Calibri"/>
        </w:rPr>
        <w:t>Madeni cephe iskeleleri statik elektriğe karşı uygun şekilde topraklanacaktır.</w:t>
      </w:r>
    </w:p>
    <w:p w14:paraId="743BCE02" w14:textId="4B529344" w:rsidR="005775CB" w:rsidRPr="00275016" w:rsidRDefault="005775CB" w:rsidP="00275016">
      <w:pPr>
        <w:pStyle w:val="ListeParagraf"/>
        <w:numPr>
          <w:ilvl w:val="0"/>
          <w:numId w:val="54"/>
        </w:numPr>
        <w:jc w:val="both"/>
        <w:rPr>
          <w:rFonts w:ascii="Calibri" w:hAnsi="Calibri" w:cs="Calibri"/>
        </w:rPr>
      </w:pPr>
      <w:r w:rsidRPr="00275016">
        <w:rPr>
          <w:rFonts w:ascii="Calibri" w:hAnsi="Calibri" w:cs="Calibri"/>
        </w:rPr>
        <w:t>Seyyar iskeleler, üzerinde çalışan bulunduğu durumlarda hareket ettirilmez. İskelenin dik ve platformun düz olması sağlanacaktır. İskele ayaklarında iskelenin kendiliğinden hareket etmesini engelleyecek fren kolu gibi uygun tertibatlar bulunacaktır.</w:t>
      </w:r>
    </w:p>
    <w:p w14:paraId="02D3C799" w14:textId="35395372" w:rsidR="005775CB" w:rsidRPr="00275016" w:rsidRDefault="005775CB" w:rsidP="005775CB">
      <w:pPr>
        <w:jc w:val="both"/>
        <w:rPr>
          <w:rFonts w:ascii="Calibri" w:hAnsi="Calibri" w:cs="Calibri"/>
          <w:b/>
          <w:bCs/>
        </w:rPr>
      </w:pPr>
      <w:r w:rsidRPr="00275016">
        <w:rPr>
          <w:rFonts w:ascii="Calibri" w:hAnsi="Calibri" w:cs="Calibri"/>
          <w:b/>
          <w:bCs/>
        </w:rPr>
        <w:t>8</w:t>
      </w:r>
      <w:r w:rsidR="00275016" w:rsidRPr="00275016">
        <w:rPr>
          <w:rFonts w:ascii="Calibri" w:hAnsi="Calibri" w:cs="Calibri"/>
          <w:b/>
          <w:bCs/>
        </w:rPr>
        <w:t>-</w:t>
      </w:r>
      <w:r w:rsidRPr="00275016">
        <w:rPr>
          <w:rFonts w:ascii="Calibri" w:hAnsi="Calibri" w:cs="Calibri"/>
          <w:b/>
          <w:bCs/>
        </w:rPr>
        <w:t xml:space="preserve"> ASMA İSKELE, CEPHE PLATFORMU VE ASILI ERİŞİM DONANIMLARI ŞEKLİNDEKİ İSKELE SİSTEMLERİNDE ÖZEL TEDBİRLER</w:t>
      </w:r>
      <w:r w:rsidR="00275016">
        <w:rPr>
          <w:rFonts w:ascii="Calibri" w:hAnsi="Calibri" w:cs="Calibri"/>
          <w:b/>
          <w:bCs/>
        </w:rPr>
        <w:t>:</w:t>
      </w:r>
    </w:p>
    <w:p w14:paraId="119CD881" w14:textId="798542A7"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İskele taşıyıcı sistemi için kullanılacak halatlar, hareketi sağlayan mekanik tesisat ve motor tertibatı, fren sistemleri, çalışma platformu ve diğer güvenlik teçhizatları her gün işe başlamadan önce kontrol edilecektir.</w:t>
      </w:r>
    </w:p>
    <w:p w14:paraId="492A8EE1" w14:textId="56389AF4"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İskelelerin hareketlerini sağlayan makine, teçhizat ve vinçlerin, kullanılmaya başlanmadan önce, montajını gerçekleştiren yetkili teknik elemanlarca kullanıma elverişli olduklarına dair belgeler hazırlanarak, bu belgeler şantiyede bulundurulacaktır.</w:t>
      </w:r>
    </w:p>
    <w:p w14:paraId="00B81932" w14:textId="11F47ACD"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İskelelerin, çalışma sırasında sağa sola veya ileri geri hareket etmeden asılı kalması sağlanacaktır.</w:t>
      </w:r>
    </w:p>
    <w:p w14:paraId="31AB4345" w14:textId="3816AC4D"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İskelelerin taşıyabileceği azami yük miktarı yetkili teknik elemanların verecekleri bir raporla belirtilecek, bu miktardan fazla yükleme yapılmayacaktır. Asma iskelelerde merdiven asla kullanılmayacaktır.</w:t>
      </w:r>
    </w:p>
    <w:p w14:paraId="12407913" w14:textId="1FC41532"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İskelelerin duvardan olan açıklığının, malzeme takım ve aletlerin aşağıya düşmesini önleyecek şekilde olması sağlanacaktır.</w:t>
      </w:r>
    </w:p>
    <w:p w14:paraId="4E71860F" w14:textId="6F980582"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 xml:space="preserve">İskeleler, çalışma konumunda devreye sokulabilecek durdurma fren sistemleriyle donatılacaktır. Ayrıca iskelelerde düşmeyi önleyici teçhizat ve ikincil fren sistemleri bulunacaktır. </w:t>
      </w:r>
    </w:p>
    <w:p w14:paraId="7430DFD3" w14:textId="7F4A6B51"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 xml:space="preserve">Halatlı kaldırma tertibatlarında çalışma konumunda güç kaynağının kesilmesi durumunda otomatik olarak devreye giren ayrı bir tutma freni bulunacaktır. </w:t>
      </w:r>
    </w:p>
    <w:p w14:paraId="1207993E" w14:textId="294A4D6E"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İskelelerde düşmeyi önleyici teçhizat, tutma frenleri ve ikincil fren sistemi gibi güvenlik tedbirlerinin çalışma esnasında sistemi durdurma amaçlı kullanılmaması için gerekli tedbirler alınacaktır.</w:t>
      </w:r>
    </w:p>
    <w:p w14:paraId="250F632F" w14:textId="49D1BB21"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 xml:space="preserve">Güç tahrikli halatlı asma iskele sistemlerinde, aşırı yük algılama sistemleri, otomatik hız algılayıcı sistemler, en düşük ve en yüksek çalışma seviyelerinde devreye girecek halat sonu sınır anahtarları, yapıdan kaynaklanan tehlikeli durum varsa çarpışmayı önleyici düzenekler, </w:t>
      </w:r>
      <w:r w:rsidRPr="006B6CD9">
        <w:rPr>
          <w:rFonts w:ascii="Calibri" w:hAnsi="Calibri" w:cs="Calibri"/>
        </w:rPr>
        <w:lastRenderedPageBreak/>
        <w:t>iskele platformunun yatay düzlemde kalmasını sağlayan eğim algılayıcılar gibi güvenlik sistemleri bulunacaktır.</w:t>
      </w:r>
    </w:p>
    <w:p w14:paraId="2C43D5EC" w14:textId="5EEF2454"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 xml:space="preserve">İskele sistemlerinde çalışan sayısı kadar paraşüt tipi emniyet kemeri için dikey can halatı bulundurulacaktır. </w:t>
      </w:r>
    </w:p>
    <w:p w14:paraId="41728864" w14:textId="7AA0A8FE"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 xml:space="preserve">Çalışanlara bağlantı aparatları ve halat düşüş tutucularıyla beraber paraşüt tipi emniyet kemeri sistemleri verilerek kullanımı sağlanacaktır. </w:t>
      </w:r>
    </w:p>
    <w:p w14:paraId="61E72D02" w14:textId="7B528DE5"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Dikey can halatlarının üst uçları uygun bir yere sağlam ve güvenli bir şekilde sabitlenecektir.</w:t>
      </w:r>
    </w:p>
    <w:p w14:paraId="7CB686E8" w14:textId="11065FE7"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Halatlı sistemlerde halatların sarıldığı ve geçtiği mekanik teçhizatlardan kurtulmalarını, hareket sırasında çekme sisteminde halatların kaymasını önleyen tedbirler alınacaktır.</w:t>
      </w:r>
    </w:p>
    <w:p w14:paraId="016262AE" w14:textId="452057D0"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İskelelerin, iniş ve çıkış yollarında herhangi bir engel bulunmaması için gerekli tedbirler alınacaktır.</w:t>
      </w:r>
    </w:p>
    <w:p w14:paraId="36704C02" w14:textId="60AFA867"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İskele platformunu taşıyan, tutan sistem ve bu sistemin bağlantı ve sabitleme noktalarının en olumsuz yükleme koşullarında oluşan statik ve dinamik kuvvetleri karşılayacak nitelikte olması sağlanacaktır.</w:t>
      </w:r>
    </w:p>
    <w:p w14:paraId="0D20B54F" w14:textId="2BA62E96"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 xml:space="preserve">Destek kabloları hariç asma iskelelerinin tüm parçalarının emniyet katsayısı en az </w:t>
      </w:r>
      <w:proofErr w:type="gramStart"/>
      <w:r w:rsidRPr="006B6CD9">
        <w:rPr>
          <w:rFonts w:ascii="Calibri" w:hAnsi="Calibri" w:cs="Calibri"/>
        </w:rPr>
        <w:t>%4</w:t>
      </w:r>
      <w:proofErr w:type="gramEnd"/>
      <w:r w:rsidRPr="006B6CD9">
        <w:rPr>
          <w:rFonts w:ascii="Calibri" w:hAnsi="Calibri" w:cs="Calibri"/>
        </w:rPr>
        <w:t xml:space="preserve"> olmalıdır.</w:t>
      </w:r>
    </w:p>
    <w:p w14:paraId="3AD848B4" w14:textId="7462BBEC"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Asma iskeleler kirişlere monte halatlarla sabitlenmeli ve asma halatlarının emniyet katsayısı en az 6 olmalıdır.</w:t>
      </w:r>
    </w:p>
    <w:p w14:paraId="1669F34A" w14:textId="26C2030C"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Asma iskelelerin sallanmalarını önlemek için halat ile gerilmelidir.</w:t>
      </w:r>
    </w:p>
    <w:p w14:paraId="79A725D0" w14:textId="3D318FCE"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Asma iskelelerin sabit korkulukları olmalıdır.</w:t>
      </w:r>
    </w:p>
    <w:p w14:paraId="1C6284CA" w14:textId="3C82EA0B"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 xml:space="preserve">Elektrik veya elle çalışan iskele makinelerinin sonsuz vida dişli düzeni olmalı veya iki yönlü çalışmalıdır. </w:t>
      </w:r>
    </w:p>
    <w:p w14:paraId="0A8D0656" w14:textId="4DB27284"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Çalıştırma kumandasının önüne elektriği kesmek için bir tertibat yerleştirilmelidir.</w:t>
      </w:r>
    </w:p>
    <w:p w14:paraId="5F38D99F" w14:textId="04898B9D"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Döküm demirden parçaları olan iskele makinelerinin kullanılması yasaktır.</w:t>
      </w:r>
    </w:p>
    <w:p w14:paraId="23019470" w14:textId="616F7D87"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Her asma iskele, üzerinde çalışmaya başlamadan önce, azami yükün 1,5 katıyla denenmelidir.</w:t>
      </w:r>
    </w:p>
    <w:p w14:paraId="0EA840D7" w14:textId="18CBFB6F"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Asma iskelelerin taşıyacağı yükün miktarı yazılacak ve bundan fazlası yüklenmeyecektir.</w:t>
      </w:r>
    </w:p>
    <w:p w14:paraId="67CC3BC3" w14:textId="7FB5C138"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Asma iskelelerin içinde merdiven kullanılmayacaktır.</w:t>
      </w:r>
    </w:p>
    <w:p w14:paraId="211DA8DE" w14:textId="53F01AC6"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Asma iskelenin hareket alanında herhangi bir engel bulunmayacaktır.</w:t>
      </w:r>
    </w:p>
    <w:p w14:paraId="09E41E40" w14:textId="1F317C1F"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Tuğla duvar ve sıva işlerinde kullanılacak asma iskelelerin tespit edebileceği askı kirişi 16’lık bir profil veya aynı dayanıklılıktaki malzemeden yapılacaktır.</w:t>
      </w:r>
    </w:p>
    <w:p w14:paraId="0F692950" w14:textId="11D499F4"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Halatlarda ek yeri, halka, başlık ve bağlantı bulunmayacak, bunlar askı demirlerinden kaymayacak şekilde monte edilmiş olacaktır.</w:t>
      </w:r>
    </w:p>
    <w:p w14:paraId="50628E0B" w14:textId="51917783"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Askı kirişi bina tavan döşemesine veya bina çevresine U cıvatalar ile tespit edilecektir.</w:t>
      </w:r>
    </w:p>
    <w:p w14:paraId="6FF02DBC" w14:textId="76DCEA1A"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Asma iskelelerde platform genişlikleri, sıva işlerinde 80 cm; duvar işlerinde 120 cm’den az olmayacaktır.</w:t>
      </w:r>
    </w:p>
    <w:p w14:paraId="6C177B28" w14:textId="170FE61C"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İskelelerin duvardan olan açıklığı malzeme, takım ve aletlerin düşmesini engelleyecek şekilde olacaktır.</w:t>
      </w:r>
    </w:p>
    <w:p w14:paraId="5BDCA318" w14:textId="519C489D"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Asma iskelelerde kullanılacak kancaların güvenlik mandalı mutlaka bulunacaktır.</w:t>
      </w:r>
    </w:p>
    <w:p w14:paraId="3A69A969" w14:textId="18F16DE4"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Asma iskele üzerinde bulunan her şahıs, can halatına bağlı standartlara uygun bir emniyet kemeri ile kendisini bağlamalıdır. Can halatı güvenli bir şekilde yapının ana kısımlarına bağlanmış olmalıdır. Can halatını mümkün olduğu kadar az bir gevşeklikle sabit bir yapı kısmına bağlı tutmak için iş ilerledikçe halatın takılı olduğu nokta değiştirilmelidir.</w:t>
      </w:r>
    </w:p>
    <w:p w14:paraId="56FF758F" w14:textId="45F59AAD"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Ayarlanabilen çok noktalı asma duvarcı iskeleleri 25 g/cm² ağırlığa dayanabilecek güçte olmalı ve daha fazla yüklenmemelidir.</w:t>
      </w:r>
    </w:p>
    <w:p w14:paraId="244A2F13" w14:textId="113E8F03"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lastRenderedPageBreak/>
        <w:t>Çalışanların başlarının üzerinde tehlike bulunan bir iskelede çalışmaları durumunda 5 cm kalınlığında tahtalardan veya benzerinden yapılmış, sıkıca yerleştirilmiş ve en az iskelenin eninde bir baş koruyucu; iskele zemininden en fazla 2,75 metre yukarıda bulunmalıdır.</w:t>
      </w:r>
    </w:p>
    <w:p w14:paraId="4CFCAA2B" w14:textId="0CFB957A"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Her iskele yapımı veya değiştirmesi yetkili bir şahsın denetimi altında yapılmalıdır.</w:t>
      </w:r>
    </w:p>
    <w:p w14:paraId="14190B4A" w14:textId="7A7158F0"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İki noktalı asma iskeleler, tayin edilen yükün en altı misli taşıyabilecek güçte tel, sentetik, lifli halatlarla asılmalıdır. Tüm diğer kısımlar en az tayin edilen yükün 4 misli yük taşıyacak güçte olmalıdır.</w:t>
      </w:r>
    </w:p>
    <w:p w14:paraId="1FD2DD4B" w14:textId="656C49A0"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Tüm tel halatlar, lif ve sentetik halatlar, askılar, platformlar ve diğer destekleyici kısımlar her monte edilmelerinden önce kontrolden geçirilmelidir. İskele kullanıldığı müddetçe muayyen zamanlarda kontrol tekrarlanmalıdır.</w:t>
      </w:r>
    </w:p>
    <w:p w14:paraId="77803DB1" w14:textId="0711F849"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 xml:space="preserve">230 kg’ </w:t>
      </w:r>
      <w:proofErr w:type="spellStart"/>
      <w:r w:rsidRPr="006B6CD9">
        <w:rPr>
          <w:rFonts w:ascii="Calibri" w:hAnsi="Calibri" w:cs="Calibri"/>
        </w:rPr>
        <w:t>lık</w:t>
      </w:r>
      <w:proofErr w:type="spellEnd"/>
      <w:r w:rsidRPr="006B6CD9">
        <w:rPr>
          <w:rFonts w:ascii="Calibri" w:hAnsi="Calibri" w:cs="Calibri"/>
        </w:rPr>
        <w:t xml:space="preserve"> bir yük için planlanmış olan asma iskelelerde ikiden fazla çalışan aynı anda çalışmamalıdır.  </w:t>
      </w:r>
    </w:p>
    <w:p w14:paraId="0DCB9907" w14:textId="08A58813"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Arızalı ve teknik emniyet ile ilgili noksanlıkları olan platformlar kullanılmayacaktır.</w:t>
      </w:r>
    </w:p>
    <w:p w14:paraId="56BA6068" w14:textId="4B650328"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Her gün çalışmaya başlamadan önce platform çalışma kontrolünü yaptıktan sonra kullanılacaktır.</w:t>
      </w:r>
    </w:p>
    <w:p w14:paraId="47115ED5" w14:textId="57622192"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Üretici firma tarafından belirlenen taşıma yükü sınırları aşılmayacaktır.</w:t>
      </w:r>
    </w:p>
    <w:p w14:paraId="006FDE2F" w14:textId="609CDD48"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Sepet içinde yapılan çalışmalarda, emniyet kemeri takarak ve de kemeri bir halatla sepete tutturarak çalışılacaktır.</w:t>
      </w:r>
    </w:p>
    <w:p w14:paraId="5EAB6B84" w14:textId="3CB7E3C7"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Sepetin içindeyken yapılan çalışmalar sırasında ayakta ve dik olarak durulacaktır. Sepetin kenarlarına oturulmayacaktır.</w:t>
      </w:r>
    </w:p>
    <w:p w14:paraId="71489ADE" w14:textId="02A77448"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Bu tip ekipmanlar sadece ehliyetli olarak ve/veya yetkili kişilerin idaresi altında kullanılacaktır.</w:t>
      </w:r>
    </w:p>
    <w:p w14:paraId="096A1BE1" w14:textId="045A7B91"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Yükselen platformları doğru ve amacına uygun olarak kullanılacaktır.</w:t>
      </w:r>
    </w:p>
    <w:p w14:paraId="46BC4980" w14:textId="7AAC6C64"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Mobil ayaklı yükselen platformlarda çalışıldığında, ayaklar sağlam yüzeyler üzerine oturtulduktan ve frenlendikten sonra çalışılacak, meyilli çalışmalarda ise fren takozları kullanılacaktır.</w:t>
      </w:r>
    </w:p>
    <w:p w14:paraId="405C8745" w14:textId="5FB432C7"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 xml:space="preserve">Her türlü arızada, bölüm amirine ve İş Güvenliği </w:t>
      </w:r>
      <w:proofErr w:type="spellStart"/>
      <w:r w:rsidRPr="006B6CD9">
        <w:rPr>
          <w:rFonts w:ascii="Calibri" w:hAnsi="Calibri" w:cs="Calibri"/>
        </w:rPr>
        <w:t>Uzmanı’na</w:t>
      </w:r>
      <w:proofErr w:type="spellEnd"/>
      <w:r w:rsidRPr="006B6CD9">
        <w:rPr>
          <w:rFonts w:ascii="Calibri" w:hAnsi="Calibri" w:cs="Calibri"/>
        </w:rPr>
        <w:t xml:space="preserve"> haber verilecektir.</w:t>
      </w:r>
    </w:p>
    <w:p w14:paraId="38BE3EC1" w14:textId="212F1459"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Yükselen platform kabininde ve/veya sepetinde bulunan malzeme düşme tehlikesine karşı emniyete alınacaktır.</w:t>
      </w:r>
    </w:p>
    <w:p w14:paraId="757A4009" w14:textId="5FD2009E" w:rsidR="005775CB" w:rsidRPr="006B6CD9" w:rsidRDefault="005775CB" w:rsidP="006B6CD9">
      <w:pPr>
        <w:pStyle w:val="ListeParagraf"/>
        <w:numPr>
          <w:ilvl w:val="0"/>
          <w:numId w:val="54"/>
        </w:numPr>
        <w:jc w:val="both"/>
        <w:rPr>
          <w:rFonts w:ascii="Calibri" w:hAnsi="Calibri" w:cs="Calibri"/>
        </w:rPr>
      </w:pPr>
      <w:r w:rsidRPr="006B6CD9">
        <w:rPr>
          <w:rFonts w:ascii="Calibri" w:hAnsi="Calibri" w:cs="Calibri"/>
        </w:rPr>
        <w:t xml:space="preserve">Elektrik kaçağı tespit edildiğinde derhal gerilim kestirilecektir. </w:t>
      </w:r>
    </w:p>
    <w:p w14:paraId="4E3D8EE9" w14:textId="37C9995E" w:rsidR="005775CB" w:rsidRPr="00ED1D46" w:rsidRDefault="005775CB" w:rsidP="005775CB">
      <w:pPr>
        <w:jc w:val="both"/>
        <w:rPr>
          <w:rFonts w:ascii="Calibri" w:hAnsi="Calibri" w:cs="Calibri"/>
          <w:b/>
          <w:bCs/>
        </w:rPr>
      </w:pPr>
      <w:r w:rsidRPr="00ED1D46">
        <w:rPr>
          <w:rFonts w:ascii="Calibri" w:hAnsi="Calibri" w:cs="Calibri"/>
          <w:b/>
          <w:bCs/>
        </w:rPr>
        <w:t>9</w:t>
      </w:r>
      <w:r w:rsidR="00ED1D46" w:rsidRPr="00ED1D46">
        <w:rPr>
          <w:rFonts w:ascii="Calibri" w:hAnsi="Calibri" w:cs="Calibri"/>
          <w:b/>
          <w:bCs/>
        </w:rPr>
        <w:t>- ÇELİK</w:t>
      </w:r>
      <w:r w:rsidRPr="00ED1D46">
        <w:rPr>
          <w:rFonts w:ascii="Calibri" w:hAnsi="Calibri" w:cs="Calibri"/>
          <w:b/>
          <w:bCs/>
        </w:rPr>
        <w:t xml:space="preserve"> BORULU İSKELELER</w:t>
      </w:r>
      <w:r w:rsidR="00ED1D46" w:rsidRPr="00ED1D46">
        <w:rPr>
          <w:rFonts w:ascii="Calibri" w:hAnsi="Calibri" w:cs="Calibri"/>
          <w:b/>
          <w:bCs/>
        </w:rPr>
        <w:t>:</w:t>
      </w:r>
    </w:p>
    <w:p w14:paraId="2AA06713" w14:textId="7CE475D9"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Çelik borulu iskeleler sağa ve sola sallanmayacak şekilde yeteri kadar çapraz borularla takviye edilecek ve binadan ayrılmayacak şekilde monte edilecektir.</w:t>
      </w:r>
    </w:p>
    <w:p w14:paraId="669F02FD" w14:textId="6CD14BC8"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 xml:space="preserve">Düşey ve yatay borulardaki ekler en çok 6 </w:t>
      </w:r>
      <w:proofErr w:type="spellStart"/>
      <w:r w:rsidRPr="00ED1D46">
        <w:rPr>
          <w:rFonts w:ascii="Calibri" w:hAnsi="Calibri" w:cs="Calibri"/>
        </w:rPr>
        <w:t>metre’de</w:t>
      </w:r>
      <w:proofErr w:type="spellEnd"/>
      <w:r w:rsidRPr="00ED1D46">
        <w:rPr>
          <w:rFonts w:ascii="Calibri" w:hAnsi="Calibri" w:cs="Calibri"/>
        </w:rPr>
        <w:t xml:space="preserve"> bir yapılacaktır.</w:t>
      </w:r>
    </w:p>
    <w:p w14:paraId="7D42A1DC" w14:textId="73C66292"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Boru başlarının tabana yerleştirilen kalaslara batmaması için özel olarak yapılmış madeni başlıklar kullanılacak ve bu başlıklar çivi veya uzun vidalarla ahşaplara sabitlenecektir.</w:t>
      </w:r>
    </w:p>
    <w:p w14:paraId="00488217" w14:textId="4EB80763"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Boru veya madeni iskeleler statik elektriğe karşı uygun şekilde topraklanacaktır.</w:t>
      </w:r>
    </w:p>
    <w:p w14:paraId="78B367EC" w14:textId="723CDC18"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 xml:space="preserve">Boru iskelelerin sökümüne en üst kısımdan başlanacaktır. Sökülmüş olan malzeme hangi yükseklikte olursa olsun doğrudan doğruya yere atılmayacak, iki yerinden bağlanarak ve dengelenecek indirilecek ve uygun bir yere istif edilecektir. </w:t>
      </w:r>
    </w:p>
    <w:p w14:paraId="15A6B217" w14:textId="287363E2"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Bu tür iskelelerin hepsi imalatçının tarifine göre kurulmalı ve tavsiye edilen azami yük aşılmamalıdır. Birbirine uymayan elemanlar birlikte kullanılmamalıdır.</w:t>
      </w:r>
    </w:p>
    <w:p w14:paraId="74F9A2FD" w14:textId="02644C1D"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Metal iskelelerin enerji yüklü hatların bulunduğu çevrede özel önlem almak gerekmektedir.</w:t>
      </w:r>
    </w:p>
    <w:p w14:paraId="74429615" w14:textId="77AD2C82"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lastRenderedPageBreak/>
        <w:t>İskele elemanlarından tırmanmak yasaklanmalıdır. İskeleye giriş ve çıkış için bir merdiven temin edilmeli ve kullanıldığı zaman iskeleyi devirmeyecek şekilde iskelenin içine yerleştirilmelidir.</w:t>
      </w:r>
    </w:p>
    <w:p w14:paraId="39848ABB" w14:textId="0F6CFD56"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Cephe boyunca kurulan iskelelerde en fazla 10 metre aralıklarla çıkma merdivenleri konulacaktır.</w:t>
      </w:r>
    </w:p>
    <w:p w14:paraId="2CCAFF60" w14:textId="55006E64"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Tüm metal iskeleler ve kuleler şakulde (aynı doğrultuda) ve düz olacaktır.</w:t>
      </w:r>
    </w:p>
    <w:p w14:paraId="02B3DEBE" w14:textId="43F4EE63"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İskele kalasları uçlarındaki desteklerin üzerinden en az 15 cm, en fazla 30 cm dışarı uzanmalıdır.</w:t>
      </w:r>
    </w:p>
    <w:p w14:paraId="4974E2D5" w14:textId="312D81BB"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Hareket etmelerini önlemek için kalaslar her iki uçtan sabitlenmelidir.</w:t>
      </w:r>
    </w:p>
    <w:p w14:paraId="242EEDFC" w14:textId="482B57FB"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Çalışma platformları iskeleye emin bir şekilde sabitlenmelidir.</w:t>
      </w:r>
    </w:p>
    <w:p w14:paraId="376C968B" w14:textId="4CD7EE75"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Yürüyen iskelelerin tüm tekerlek ve ayak makaralarının iskelenin kaza sonucu hareket etmesini önlemek için uygun bir kilit sistemi olmalıdır. Bu sistemin uygun bir şekilde bağlanmış olması gerekir.</w:t>
      </w:r>
    </w:p>
    <w:p w14:paraId="5BD81C99" w14:textId="5BD64F74"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Yürüyen iskeleler sadece sıkı, düz ve temiz yüzeyler üzerinde kullanılmalıdır.</w:t>
      </w:r>
    </w:p>
    <w:p w14:paraId="0CCE0C13" w14:textId="18A797DF"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Serbest duran iskelelerin çalışma platformlarının yüksekliği taban alanının en fazla 3 misli olmalıdır.</w:t>
      </w:r>
    </w:p>
    <w:p w14:paraId="57B1FD5B" w14:textId="5A13C1D8" w:rsidR="005775CB" w:rsidRPr="00ED1D46" w:rsidRDefault="005775CB" w:rsidP="00ED1D46">
      <w:pPr>
        <w:pStyle w:val="ListeParagraf"/>
        <w:numPr>
          <w:ilvl w:val="0"/>
          <w:numId w:val="54"/>
        </w:numPr>
        <w:jc w:val="both"/>
        <w:rPr>
          <w:rFonts w:ascii="Calibri" w:hAnsi="Calibri" w:cs="Calibri"/>
        </w:rPr>
      </w:pPr>
      <w:r w:rsidRPr="00ED1D46">
        <w:rPr>
          <w:rFonts w:ascii="Calibri" w:hAnsi="Calibri" w:cs="Calibri"/>
        </w:rPr>
        <w:t>Aşağıdaki şartlar haricinde, daima bir şahsın elle hareket ettirilen bir iskeleye binmesi yasaktır:</w:t>
      </w:r>
    </w:p>
    <w:p w14:paraId="62517EB2" w14:textId="6D13E3F5" w:rsidR="005775CB" w:rsidRPr="00ED1D46" w:rsidRDefault="005775CB" w:rsidP="00ED1D46">
      <w:pPr>
        <w:pStyle w:val="ListeParagraf"/>
        <w:numPr>
          <w:ilvl w:val="1"/>
          <w:numId w:val="54"/>
        </w:numPr>
        <w:jc w:val="both"/>
        <w:rPr>
          <w:rFonts w:ascii="Calibri" w:hAnsi="Calibri" w:cs="Calibri"/>
        </w:rPr>
      </w:pPr>
      <w:r w:rsidRPr="00ED1D46">
        <w:rPr>
          <w:rFonts w:ascii="Calibri" w:hAnsi="Calibri" w:cs="Calibri"/>
        </w:rPr>
        <w:t xml:space="preserve">Zemin veya yüzey en fazla 3 derece ve hiçbir pürüz, delik veya hasarın olmaması durumunda, </w:t>
      </w:r>
    </w:p>
    <w:p w14:paraId="6B766F6B" w14:textId="6F31915F" w:rsidR="005775CB" w:rsidRPr="00ED1D46" w:rsidRDefault="005775CB" w:rsidP="00ED1D46">
      <w:pPr>
        <w:pStyle w:val="ListeParagraf"/>
        <w:numPr>
          <w:ilvl w:val="1"/>
          <w:numId w:val="54"/>
        </w:numPr>
        <w:jc w:val="both"/>
        <w:rPr>
          <w:rFonts w:ascii="Calibri" w:hAnsi="Calibri" w:cs="Calibri"/>
        </w:rPr>
      </w:pPr>
      <w:r w:rsidRPr="00ED1D46">
        <w:rPr>
          <w:rFonts w:ascii="Calibri" w:hAnsi="Calibri" w:cs="Calibri"/>
        </w:rPr>
        <w:t>Yürümeye hazır durumda iken iskelenin zemini en az yüksekliğinin yarısı kadar olduğu durumlarda,</w:t>
      </w:r>
    </w:p>
    <w:p w14:paraId="399D4645" w14:textId="405ED50F" w:rsidR="005775CB" w:rsidRPr="00ED1D46" w:rsidRDefault="005775CB" w:rsidP="00ED1D46">
      <w:pPr>
        <w:pStyle w:val="ListeParagraf"/>
        <w:numPr>
          <w:ilvl w:val="1"/>
          <w:numId w:val="54"/>
        </w:numPr>
        <w:jc w:val="both"/>
        <w:rPr>
          <w:rFonts w:ascii="Calibri" w:hAnsi="Calibri" w:cs="Calibri"/>
        </w:rPr>
      </w:pPr>
      <w:r w:rsidRPr="00ED1D46">
        <w:rPr>
          <w:rFonts w:ascii="Calibri" w:hAnsi="Calibri" w:cs="Calibri"/>
        </w:rPr>
        <w:t>Tekerleklere lastik veya diğer esnek bir madde geçirilmişse,</w:t>
      </w:r>
    </w:p>
    <w:p w14:paraId="619D9C35" w14:textId="22535D2A" w:rsidR="005775CB" w:rsidRPr="00ED1D46" w:rsidRDefault="005775CB" w:rsidP="00ED1D46">
      <w:pPr>
        <w:pStyle w:val="ListeParagraf"/>
        <w:numPr>
          <w:ilvl w:val="1"/>
          <w:numId w:val="54"/>
        </w:numPr>
        <w:jc w:val="both"/>
        <w:rPr>
          <w:rFonts w:ascii="Calibri" w:hAnsi="Calibri" w:cs="Calibri"/>
        </w:rPr>
      </w:pPr>
      <w:r w:rsidRPr="00ED1D46">
        <w:rPr>
          <w:rFonts w:ascii="Calibri" w:hAnsi="Calibri" w:cs="Calibri"/>
        </w:rPr>
        <w:t>İskele hareket ettirilmeden evvel platformdan tüm araç ve gereçler ve malzeme alınmışsa,</w:t>
      </w:r>
    </w:p>
    <w:p w14:paraId="341E8574" w14:textId="4C89144D" w:rsidR="005775CB" w:rsidRPr="00ED1D46" w:rsidRDefault="005775CB" w:rsidP="00ED1D46">
      <w:pPr>
        <w:pStyle w:val="ListeParagraf"/>
        <w:numPr>
          <w:ilvl w:val="0"/>
          <w:numId w:val="50"/>
        </w:numPr>
        <w:jc w:val="both"/>
        <w:rPr>
          <w:rFonts w:ascii="Calibri" w:hAnsi="Calibri" w:cs="Calibri"/>
        </w:rPr>
      </w:pPr>
      <w:r w:rsidRPr="00ED1D46">
        <w:rPr>
          <w:rFonts w:ascii="Calibri" w:hAnsi="Calibri" w:cs="Calibri"/>
        </w:rPr>
        <w:t>Tüm boru ve bağlantı iskeleleri tahmin edilen yükün 4 katını taşıyabilecek kapasitede yapılmış olmalıdır.</w:t>
      </w:r>
    </w:p>
    <w:sectPr w:rsidR="005775CB" w:rsidRPr="00ED1D4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10321" w14:textId="77777777" w:rsidR="00FC0D5A" w:rsidRDefault="00FC0D5A" w:rsidP="00B065EC">
      <w:pPr>
        <w:spacing w:after="0" w:line="240" w:lineRule="auto"/>
      </w:pPr>
      <w:r>
        <w:separator/>
      </w:r>
    </w:p>
  </w:endnote>
  <w:endnote w:type="continuationSeparator" w:id="0">
    <w:p w14:paraId="41FC671E" w14:textId="77777777" w:rsidR="00FC0D5A" w:rsidRDefault="00FC0D5A" w:rsidP="00B0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ECDAE" w14:textId="21102B57" w:rsidR="005E4354" w:rsidRDefault="005E4354" w:rsidP="00EB04A0">
    <w:pPr>
      <w:pBdr>
        <w:bottom w:val="single" w:sz="6" w:space="1" w:color="auto"/>
      </w:pBdr>
      <w:tabs>
        <w:tab w:val="center" w:pos="4536"/>
      </w:tabs>
      <w:spacing w:after="0" w:line="240" w:lineRule="auto"/>
      <w:jc w:val="both"/>
      <w:rPr>
        <w:rFonts w:ascii="Times New Roman" w:eastAsia="Calibri" w:hAnsi="Times New Roman" w:cs="Times New Roman"/>
        <w:i/>
        <w:color w:val="808080"/>
        <w:sz w:val="20"/>
        <w:szCs w:val="20"/>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8"/>
      <w:gridCol w:w="1634"/>
    </w:tblGrid>
    <w:tr w:rsidR="00437065" w14:paraId="170E6D29" w14:textId="77777777" w:rsidTr="003B33CF">
      <w:tc>
        <w:tcPr>
          <w:tcW w:w="7428" w:type="dxa"/>
        </w:tcPr>
        <w:p w14:paraId="6EACE567" w14:textId="77777777" w:rsidR="00437065" w:rsidRDefault="00437065" w:rsidP="00EB04A0">
          <w:pPr>
            <w:tabs>
              <w:tab w:val="center" w:pos="4536"/>
            </w:tabs>
            <w:jc w:val="both"/>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b/>
              <w:bCs/>
              <w:iCs/>
              <w:color w:val="808080"/>
              <w:sz w:val="16"/>
              <w:szCs w:val="16"/>
              <w:lang w:eastAsia="tr-TR"/>
            </w:rPr>
            <w:t>TOKAT GAZİOSMANPAŞA ÜNİVERSİTESİ İŞ SAĞLIĞI VE GÜVENLİĞİ KOORDİNATÖRLÜĞÜ</w:t>
          </w:r>
        </w:p>
        <w:p w14:paraId="56069F24" w14:textId="77777777" w:rsidR="00390088" w:rsidRDefault="00390088" w:rsidP="00390088">
          <w:pPr>
            <w:tabs>
              <w:tab w:val="center" w:pos="4536"/>
            </w:tabs>
            <w:jc w:val="both"/>
            <w:rPr>
              <w:rFonts w:ascii="Times New Roman" w:eastAsia="Calibri" w:hAnsi="Times New Roman" w:cs="Times New Roman"/>
              <w:iCs/>
              <w:color w:val="808080"/>
              <w:sz w:val="18"/>
              <w:szCs w:val="18"/>
              <w:lang w:eastAsia="tr-TR"/>
            </w:rPr>
          </w:pPr>
        </w:p>
        <w:p w14:paraId="3B16BB19" w14:textId="571400A4" w:rsidR="00390088" w:rsidRPr="00390088" w:rsidRDefault="00390088" w:rsidP="00EB04A0">
          <w:pPr>
            <w:tabs>
              <w:tab w:val="center" w:pos="4536"/>
            </w:tabs>
            <w:jc w:val="both"/>
            <w:rPr>
              <w:rFonts w:ascii="Times New Roman" w:eastAsia="Calibri" w:hAnsi="Times New Roman" w:cs="Times New Roman"/>
              <w:iCs/>
              <w:color w:val="808080"/>
              <w:sz w:val="18"/>
              <w:szCs w:val="18"/>
              <w:lang w:eastAsia="tr-TR"/>
            </w:rPr>
          </w:pPr>
          <w:r w:rsidRPr="005E4354">
            <w:rPr>
              <w:rFonts w:ascii="Times New Roman" w:eastAsia="Calibri" w:hAnsi="Times New Roman" w:cs="Times New Roman"/>
              <w:iCs/>
              <w:color w:val="808080"/>
              <w:sz w:val="18"/>
              <w:szCs w:val="18"/>
              <w:lang w:eastAsia="tr-TR"/>
            </w:rPr>
            <w:t>*</w:t>
          </w:r>
          <w:r w:rsidRPr="005E4354">
            <w:rPr>
              <w:rFonts w:ascii="Times New Roman" w:eastAsia="Times New Roman" w:hAnsi="Times New Roman" w:cs="Times New Roman"/>
              <w:iCs/>
              <w:color w:val="000000"/>
              <w:sz w:val="18"/>
              <w:szCs w:val="18"/>
              <w:lang w:eastAsia="tr-TR"/>
            </w:rPr>
            <w:t xml:space="preserve"> </w:t>
          </w:r>
          <w:r w:rsidRPr="005E4354">
            <w:rPr>
              <w:rFonts w:ascii="Times New Roman" w:eastAsia="Calibri" w:hAnsi="Times New Roman" w:cs="Times New Roman"/>
              <w:iCs/>
              <w:color w:val="808080"/>
              <w:sz w:val="18"/>
              <w:szCs w:val="18"/>
              <w:lang w:eastAsia="tr-TR"/>
            </w:rPr>
            <w:t>Tokat Gaziosmanpaşa Üniversitesi ilgili yönetmelik ve yönergeler gereğince hazırlanmıştır.</w:t>
          </w:r>
        </w:p>
      </w:tc>
      <w:tc>
        <w:tcPr>
          <w:tcW w:w="1634" w:type="dxa"/>
        </w:tcPr>
        <w:p w14:paraId="5771BAAF" w14:textId="62DBE4F8" w:rsidR="00437065" w:rsidRPr="00184D8A" w:rsidRDefault="00184D8A" w:rsidP="00437065">
          <w:pPr>
            <w:tabs>
              <w:tab w:val="center" w:pos="4536"/>
            </w:tabs>
            <w:jc w:val="right"/>
            <w:rPr>
              <w:rFonts w:ascii="Times New Roman" w:eastAsia="Calibri" w:hAnsi="Times New Roman" w:cs="Times New Roman"/>
              <w:iCs/>
              <w:color w:val="808080"/>
              <w:sz w:val="16"/>
              <w:szCs w:val="16"/>
              <w:lang w:eastAsia="tr-TR"/>
            </w:rPr>
          </w:pPr>
          <w:r w:rsidRPr="00184D8A">
            <w:rPr>
              <w:rFonts w:ascii="Times New Roman" w:eastAsia="Calibri" w:hAnsi="Times New Roman" w:cs="Times New Roman"/>
              <w:iCs/>
              <w:color w:val="808080"/>
              <w:sz w:val="16"/>
              <w:szCs w:val="16"/>
              <w:lang w:eastAsia="tr-TR"/>
            </w:rPr>
            <w:t>https://isg.gop.edu.tr</w:t>
          </w:r>
        </w:p>
        <w:p w14:paraId="5E2F2DF9" w14:textId="77777777" w:rsidR="00184D8A" w:rsidRDefault="00184D8A" w:rsidP="00437065">
          <w:pPr>
            <w:tabs>
              <w:tab w:val="center" w:pos="4536"/>
            </w:tabs>
            <w:jc w:val="right"/>
            <w:rPr>
              <w:rFonts w:ascii="Times New Roman" w:eastAsia="Calibri" w:hAnsi="Times New Roman" w:cs="Times New Roman"/>
              <w:b/>
              <w:bCs/>
              <w:iCs/>
              <w:color w:val="808080"/>
              <w:sz w:val="16"/>
              <w:szCs w:val="16"/>
              <w:lang w:eastAsia="tr-TR"/>
            </w:rPr>
          </w:pPr>
          <w:r w:rsidRPr="00184D8A">
            <w:rPr>
              <w:rFonts w:ascii="Times New Roman" w:eastAsia="Calibri" w:hAnsi="Times New Roman" w:cs="Times New Roman"/>
              <w:iCs/>
              <w:color w:val="808080"/>
              <w:sz w:val="16"/>
              <w:szCs w:val="16"/>
              <w:lang w:eastAsia="tr-TR"/>
            </w:rPr>
            <w:t>0 356 252 16 16</w:t>
          </w:r>
          <w:r>
            <w:rPr>
              <w:rFonts w:ascii="Times New Roman" w:eastAsia="Calibri" w:hAnsi="Times New Roman" w:cs="Times New Roman"/>
              <w:b/>
              <w:bCs/>
              <w:iCs/>
              <w:color w:val="808080"/>
              <w:sz w:val="16"/>
              <w:szCs w:val="16"/>
              <w:lang w:eastAsia="tr-TR"/>
            </w:rPr>
            <w:t xml:space="preserve"> </w:t>
          </w:r>
        </w:p>
        <w:p w14:paraId="72147D0E" w14:textId="51999686" w:rsidR="00390088" w:rsidRPr="00390088" w:rsidRDefault="00390088" w:rsidP="00437065">
          <w:pPr>
            <w:tabs>
              <w:tab w:val="center" w:pos="4536"/>
            </w:tabs>
            <w:jc w:val="right"/>
            <w:rPr>
              <w:rFonts w:ascii="Times New Roman" w:eastAsia="Calibri" w:hAnsi="Times New Roman" w:cs="Times New Roman"/>
              <w:iCs/>
              <w:color w:val="808080"/>
              <w:sz w:val="16"/>
              <w:szCs w:val="16"/>
              <w:lang w:eastAsia="tr-TR"/>
            </w:rPr>
          </w:pPr>
          <w:r w:rsidRPr="00390088">
            <w:rPr>
              <w:rFonts w:ascii="Times New Roman" w:eastAsia="Calibri" w:hAnsi="Times New Roman" w:cs="Times New Roman"/>
              <w:iCs/>
              <w:color w:val="808080"/>
              <w:sz w:val="16"/>
              <w:szCs w:val="16"/>
              <w:lang w:eastAsia="tr-TR"/>
            </w:rPr>
            <w:t>D: 2840</w:t>
          </w:r>
        </w:p>
      </w:tc>
    </w:tr>
    <w:tr w:rsidR="007B29CF" w14:paraId="03DFF2F0" w14:textId="77777777" w:rsidTr="003B33CF">
      <w:tc>
        <w:tcPr>
          <w:tcW w:w="9062" w:type="dxa"/>
          <w:gridSpan w:val="2"/>
        </w:tcPr>
        <w:p w14:paraId="0EA24FE6" w14:textId="64C9866E" w:rsidR="007B29CF" w:rsidRDefault="007B29CF" w:rsidP="00184D8A">
          <w:pPr>
            <w:tabs>
              <w:tab w:val="center" w:pos="4536"/>
            </w:tabs>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iCs/>
              <w:color w:val="FF0000"/>
              <w:sz w:val="18"/>
              <w:szCs w:val="16"/>
              <w:lang w:eastAsia="tr-TR"/>
            </w:rPr>
            <w:t xml:space="preserve">Bu dokümanın basılı hali kontrolsüz </w:t>
          </w:r>
          <w:proofErr w:type="gramStart"/>
          <w:r w:rsidRPr="005E4354">
            <w:rPr>
              <w:rFonts w:ascii="Times New Roman" w:eastAsia="Calibri" w:hAnsi="Times New Roman" w:cs="Times New Roman"/>
              <w:iCs/>
              <w:color w:val="FF0000"/>
              <w:sz w:val="18"/>
              <w:szCs w:val="16"/>
              <w:lang w:eastAsia="tr-TR"/>
            </w:rPr>
            <w:t>doküman</w:t>
          </w:r>
          <w:proofErr w:type="gramEnd"/>
          <w:r w:rsidRPr="005E4354">
            <w:rPr>
              <w:rFonts w:ascii="Times New Roman" w:eastAsia="Calibri" w:hAnsi="Times New Roman" w:cs="Times New Roman"/>
              <w:iCs/>
              <w:color w:val="FF0000"/>
              <w:sz w:val="18"/>
              <w:szCs w:val="16"/>
              <w:lang w:eastAsia="tr-TR"/>
            </w:rPr>
            <w:t xml:space="preserve"> kabul edilmektedir. Lütfen web sitesinden en son versiyonuna ulaşınız</w:t>
          </w:r>
          <w:r>
            <w:rPr>
              <w:rFonts w:ascii="Times New Roman" w:eastAsia="Calibri" w:hAnsi="Times New Roman" w:cs="Times New Roman"/>
              <w:iCs/>
              <w:color w:val="FF0000"/>
              <w:sz w:val="18"/>
              <w:szCs w:val="16"/>
              <w:lang w:eastAsia="tr-TR"/>
            </w:rPr>
            <w:t>.</w:t>
          </w:r>
          <w:r w:rsidRPr="005E4354">
            <w:rPr>
              <w:rFonts w:ascii="Calibri" w:eastAsia="Calibri" w:hAnsi="Calibri" w:cs="Times New Roman"/>
              <w:sz w:val="20"/>
              <w:szCs w:val="20"/>
              <w:lang w:eastAsia="tr-TR"/>
            </w:rPr>
            <w:t xml:space="preserve"> </w:t>
          </w:r>
        </w:p>
      </w:tc>
    </w:tr>
  </w:tbl>
  <w:p w14:paraId="1BB53854" w14:textId="77777777" w:rsidR="00437065" w:rsidRPr="005E4354" w:rsidRDefault="00437065" w:rsidP="00EB04A0">
    <w:pPr>
      <w:tabs>
        <w:tab w:val="center" w:pos="4536"/>
      </w:tabs>
      <w:spacing w:after="0" w:line="240" w:lineRule="auto"/>
      <w:jc w:val="both"/>
      <w:rPr>
        <w:rFonts w:ascii="Times New Roman" w:eastAsia="Calibri" w:hAnsi="Times New Roman" w:cs="Times New Roman"/>
        <w:b/>
        <w:bCs/>
        <w:iCs/>
        <w:color w:val="808080"/>
        <w:sz w:val="16"/>
        <w:szCs w:val="16"/>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284A0" w14:textId="77777777" w:rsidR="00FC0D5A" w:rsidRDefault="00FC0D5A" w:rsidP="00B065EC">
      <w:pPr>
        <w:spacing w:after="0" w:line="240" w:lineRule="auto"/>
      </w:pPr>
      <w:r>
        <w:separator/>
      </w:r>
    </w:p>
  </w:footnote>
  <w:footnote w:type="continuationSeparator" w:id="0">
    <w:p w14:paraId="380F5B7D" w14:textId="77777777" w:rsidR="00FC0D5A" w:rsidRDefault="00FC0D5A" w:rsidP="00B06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B065EC" w:rsidRPr="00B065EC" w14:paraId="5D07C888" w14:textId="77777777" w:rsidTr="00C1531D">
      <w:trPr>
        <w:trHeight w:val="272"/>
      </w:trPr>
      <w:tc>
        <w:tcPr>
          <w:tcW w:w="1716" w:type="dxa"/>
          <w:vMerge w:val="restart"/>
          <w:vAlign w:val="center"/>
        </w:tcPr>
        <w:p w14:paraId="46EB3C9D" w14:textId="77777777" w:rsidR="00B065EC" w:rsidRPr="00B065EC" w:rsidRDefault="00B065EC" w:rsidP="00B065EC">
          <w:pPr>
            <w:spacing w:before="60"/>
            <w:jc w:val="center"/>
            <w:rPr>
              <w:rFonts w:ascii="Century Gothic" w:eastAsia="Century Gothic" w:hAnsi="Century Gothic" w:cs="Times New Roman"/>
              <w:color w:val="000000"/>
              <w:sz w:val="20"/>
              <w:szCs w:val="20"/>
              <w:lang w:eastAsia="tr-TR"/>
            </w:rPr>
          </w:pPr>
          <w:r w:rsidRPr="00B065EC">
            <w:rPr>
              <w:rFonts w:ascii="Century Gothic" w:eastAsia="Century Gothic" w:hAnsi="Century Gothic" w:cs="Times New Roman"/>
              <w:noProof/>
              <w:color w:val="000000"/>
              <w:sz w:val="20"/>
              <w:szCs w:val="20"/>
              <w:lang w:eastAsia="tr-TR"/>
            </w:rPr>
            <w:drawing>
              <wp:inline distT="0" distB="0" distL="0" distR="0" wp14:anchorId="70BE0330" wp14:editId="448D38FB">
                <wp:extent cx="952500" cy="944242"/>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tblGrid>
          <w:tr w:rsidR="000811F7" w14:paraId="3F24BBD7" w14:textId="77777777" w:rsidTr="00516447">
            <w:trPr>
              <w:trHeight w:val="759"/>
            </w:trPr>
            <w:tc>
              <w:tcPr>
                <w:tcW w:w="4432" w:type="dxa"/>
              </w:tcPr>
              <w:p w14:paraId="7FADC8D3" w14:textId="77777777" w:rsidR="000811F7" w:rsidRPr="002C7E1A" w:rsidRDefault="000811F7" w:rsidP="00DA4E84">
                <w:pPr>
                  <w:framePr w:hSpace="141" w:wrap="around" w:hAnchor="margin" w:xAlign="center" w:y="-1140"/>
                  <w:jc w:val="center"/>
                  <w:rPr>
                    <w:rFonts w:ascii="Times New Roman" w:eastAsia="Century Gothic" w:hAnsi="Times New Roman" w:cs="Times New Roman"/>
                    <w:b/>
                    <w:color w:val="000000"/>
                    <w:sz w:val="18"/>
                    <w:szCs w:val="20"/>
                    <w:lang w:eastAsia="tr-TR"/>
                  </w:rPr>
                </w:pPr>
                <w:r w:rsidRPr="002C7E1A">
                  <w:rPr>
                    <w:rFonts w:ascii="Times New Roman" w:eastAsia="Century Gothic" w:hAnsi="Times New Roman" w:cs="Times New Roman"/>
                    <w:b/>
                    <w:color w:val="000000"/>
                    <w:sz w:val="18"/>
                    <w:szCs w:val="20"/>
                    <w:lang w:eastAsia="tr-TR"/>
                  </w:rPr>
                  <w:t>T.C. TOKAT GAZİOSMANPAŞA ÜNİVERSİTESİ</w:t>
                </w:r>
              </w:p>
              <w:p w14:paraId="72764AE9" w14:textId="0134F90E" w:rsidR="000811F7" w:rsidRPr="00AB689F" w:rsidRDefault="000811F7" w:rsidP="00DA4E84">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İŞ SAĞLIĞI VE GÜVENLİĞİ KOORDİNATÖRLÜĞÜ</w:t>
                </w:r>
              </w:p>
            </w:tc>
          </w:tr>
          <w:tr w:rsidR="000811F7" w14:paraId="5F6CB312" w14:textId="77777777" w:rsidTr="00516447">
            <w:trPr>
              <w:trHeight w:val="759"/>
            </w:trPr>
            <w:tc>
              <w:tcPr>
                <w:tcW w:w="4432" w:type="dxa"/>
                <w:vAlign w:val="center"/>
              </w:tcPr>
              <w:p w14:paraId="7F46EFDB" w14:textId="6C6B2D8D" w:rsidR="00FF22A5" w:rsidRPr="00156580" w:rsidRDefault="00DA4E84" w:rsidP="00DA4E84">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İskele Kurulumu ve İskelede Çalışma Talimatı</w:t>
                </w:r>
              </w:p>
            </w:tc>
          </w:tr>
        </w:tbl>
        <w:p w14:paraId="5CCEEEB4" w14:textId="4034C81C" w:rsidR="000811F7" w:rsidRPr="00B065EC" w:rsidRDefault="000811F7" w:rsidP="0058183B">
          <w:pPr>
            <w:jc w:val="center"/>
            <w:rPr>
              <w:rFonts w:ascii="Century Gothic" w:eastAsia="Century Gothic" w:hAnsi="Century Gothic" w:cs="Times New Roman"/>
              <w:color w:val="000000"/>
              <w:sz w:val="20"/>
              <w:szCs w:val="20"/>
              <w:lang w:eastAsia="tr-TR"/>
            </w:rPr>
          </w:pPr>
        </w:p>
      </w:tc>
      <w:tc>
        <w:tcPr>
          <w:tcW w:w="1536" w:type="dxa"/>
        </w:tcPr>
        <w:p w14:paraId="09A85765"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Doküman No</w:t>
          </w:r>
        </w:p>
      </w:tc>
      <w:tc>
        <w:tcPr>
          <w:tcW w:w="1871" w:type="dxa"/>
        </w:tcPr>
        <w:p w14:paraId="1A2D75AA" w14:textId="4359BD2B" w:rsidR="00B065EC" w:rsidRPr="00B065EC" w:rsidRDefault="001A2153" w:rsidP="00B065EC">
          <w:pPr>
            <w:rPr>
              <w:rFonts w:ascii="Times New Roman" w:eastAsia="Century Gothic" w:hAnsi="Times New Roman" w:cs="Times New Roman"/>
              <w:color w:val="000000"/>
              <w:sz w:val="20"/>
              <w:szCs w:val="20"/>
              <w:lang w:eastAsia="tr-TR"/>
            </w:rPr>
          </w:pPr>
          <w:r>
            <w:rPr>
              <w:rFonts w:ascii="Times New Roman" w:eastAsia="Century Gothic" w:hAnsi="Times New Roman" w:cs="Times New Roman"/>
              <w:color w:val="000000"/>
              <w:sz w:val="20"/>
              <w:szCs w:val="20"/>
              <w:lang w:eastAsia="tr-TR"/>
            </w:rPr>
            <w:t>İSG</w:t>
          </w:r>
          <w:r w:rsidR="00B065EC" w:rsidRPr="00B065EC">
            <w:rPr>
              <w:rFonts w:ascii="Times New Roman" w:eastAsia="Century Gothic" w:hAnsi="Times New Roman" w:cs="Times New Roman"/>
              <w:color w:val="000000"/>
              <w:sz w:val="20"/>
              <w:szCs w:val="20"/>
              <w:lang w:eastAsia="tr-TR"/>
            </w:rPr>
            <w:t>.</w:t>
          </w:r>
          <w:r w:rsidR="00FF22A5">
            <w:rPr>
              <w:rFonts w:ascii="Times New Roman" w:eastAsia="Century Gothic" w:hAnsi="Times New Roman" w:cs="Times New Roman"/>
              <w:color w:val="000000"/>
              <w:sz w:val="20"/>
              <w:szCs w:val="20"/>
              <w:lang w:eastAsia="tr-TR"/>
            </w:rPr>
            <w:t>TLM</w:t>
          </w:r>
          <w:r w:rsidR="00B065EC" w:rsidRPr="00B065EC">
            <w:rPr>
              <w:rFonts w:ascii="Times New Roman" w:eastAsia="Century Gothic" w:hAnsi="Times New Roman" w:cs="Times New Roman"/>
              <w:color w:val="000000"/>
              <w:sz w:val="20"/>
              <w:szCs w:val="20"/>
              <w:lang w:eastAsia="tr-TR"/>
            </w:rPr>
            <w:t>.</w:t>
          </w:r>
          <w:r w:rsidR="00DA4E84">
            <w:rPr>
              <w:rFonts w:ascii="Times New Roman" w:eastAsia="Century Gothic" w:hAnsi="Times New Roman" w:cs="Times New Roman"/>
              <w:color w:val="000000"/>
              <w:sz w:val="20"/>
              <w:szCs w:val="20"/>
              <w:lang w:eastAsia="tr-TR"/>
            </w:rPr>
            <w:t>10</w:t>
          </w:r>
        </w:p>
      </w:tc>
    </w:tr>
    <w:tr w:rsidR="00B065EC" w:rsidRPr="00B065EC" w14:paraId="0E6A0EB7" w14:textId="77777777" w:rsidTr="00C1531D">
      <w:trPr>
        <w:trHeight w:val="272"/>
      </w:trPr>
      <w:tc>
        <w:tcPr>
          <w:tcW w:w="1716" w:type="dxa"/>
          <w:vMerge/>
        </w:tcPr>
        <w:p w14:paraId="0EA4F814"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69CDD59B"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188879F2"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İlk Yayın Tarihi</w:t>
          </w:r>
        </w:p>
      </w:tc>
      <w:tc>
        <w:tcPr>
          <w:tcW w:w="1871" w:type="dxa"/>
        </w:tcPr>
        <w:p w14:paraId="46BAFC33" w14:textId="71BEE66F" w:rsidR="00B065EC" w:rsidRPr="00B065EC" w:rsidRDefault="00156580" w:rsidP="00B065EC">
          <w:pPr>
            <w:rPr>
              <w:rFonts w:ascii="Times New Roman" w:eastAsia="Century Gothic"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w:t>
          </w:r>
          <w:r w:rsidR="00B065EC" w:rsidRPr="00B065EC">
            <w:rPr>
              <w:rFonts w:ascii="Times New Roman" w:eastAsia="Times New Roman" w:hAnsi="Times New Roman" w:cs="Times New Roman"/>
              <w:color w:val="000000"/>
              <w:sz w:val="20"/>
              <w:szCs w:val="20"/>
              <w:lang w:eastAsia="tr-TR"/>
            </w:rPr>
            <w:t>.</w:t>
          </w:r>
          <w:r w:rsidR="00664B99">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1</w:t>
          </w:r>
          <w:r w:rsidR="00B065EC" w:rsidRPr="00B065EC">
            <w:rPr>
              <w:rFonts w:ascii="Times New Roman" w:eastAsia="Times New Roman" w:hAnsi="Times New Roman" w:cs="Times New Roman"/>
              <w:color w:val="000000"/>
              <w:sz w:val="20"/>
              <w:szCs w:val="20"/>
              <w:lang w:eastAsia="tr-TR"/>
            </w:rPr>
            <w:t>.202</w:t>
          </w:r>
          <w:r w:rsidR="001A2153">
            <w:rPr>
              <w:rFonts w:ascii="Times New Roman" w:eastAsia="Times New Roman" w:hAnsi="Times New Roman" w:cs="Times New Roman"/>
              <w:color w:val="000000"/>
              <w:sz w:val="20"/>
              <w:szCs w:val="20"/>
              <w:lang w:eastAsia="tr-TR"/>
            </w:rPr>
            <w:t>5</w:t>
          </w:r>
        </w:p>
      </w:tc>
    </w:tr>
    <w:tr w:rsidR="00B065EC" w:rsidRPr="00B065EC" w14:paraId="66397E57" w14:textId="77777777" w:rsidTr="00C1531D">
      <w:trPr>
        <w:trHeight w:val="286"/>
      </w:trPr>
      <w:tc>
        <w:tcPr>
          <w:tcW w:w="1716" w:type="dxa"/>
          <w:vMerge/>
        </w:tcPr>
        <w:p w14:paraId="15C34253"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7ED4145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291D0B33"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Tarihi</w:t>
          </w:r>
        </w:p>
      </w:tc>
      <w:tc>
        <w:tcPr>
          <w:tcW w:w="1871" w:type="dxa"/>
        </w:tcPr>
        <w:p w14:paraId="5A4362FE" w14:textId="3A1366C0" w:rsidR="00B065EC" w:rsidRPr="00B065EC" w:rsidRDefault="00B065EC" w:rsidP="00B065EC">
          <w:pPr>
            <w:rPr>
              <w:rFonts w:ascii="Times New Roman" w:eastAsia="Century Gothic" w:hAnsi="Times New Roman" w:cs="Times New Roman"/>
              <w:color w:val="000000"/>
              <w:sz w:val="20"/>
              <w:szCs w:val="20"/>
              <w:lang w:eastAsia="tr-TR"/>
            </w:rPr>
          </w:pPr>
        </w:p>
      </w:tc>
    </w:tr>
    <w:tr w:rsidR="00B065EC" w:rsidRPr="00B065EC" w14:paraId="1F94700F" w14:textId="77777777" w:rsidTr="00C1531D">
      <w:trPr>
        <w:trHeight w:val="286"/>
      </w:trPr>
      <w:tc>
        <w:tcPr>
          <w:tcW w:w="1716" w:type="dxa"/>
          <w:vMerge/>
        </w:tcPr>
        <w:p w14:paraId="46B0C82A"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06FBD711"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0676588F"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No</w:t>
          </w:r>
        </w:p>
      </w:tc>
      <w:tc>
        <w:tcPr>
          <w:tcW w:w="1871" w:type="dxa"/>
        </w:tcPr>
        <w:p w14:paraId="05300DF7" w14:textId="2B4018B8" w:rsidR="00B065EC" w:rsidRPr="00B065EC" w:rsidRDefault="00B065EC" w:rsidP="00B065EC">
          <w:pPr>
            <w:rPr>
              <w:rFonts w:ascii="Times New Roman" w:eastAsia="Century Gothic" w:hAnsi="Times New Roman" w:cs="Times New Roman"/>
              <w:color w:val="000000"/>
              <w:sz w:val="20"/>
              <w:szCs w:val="20"/>
              <w:lang w:eastAsia="tr-TR"/>
            </w:rPr>
          </w:pPr>
        </w:p>
      </w:tc>
    </w:tr>
    <w:tr w:rsidR="00B065EC" w:rsidRPr="00B065EC" w14:paraId="44683C42" w14:textId="77777777" w:rsidTr="00C1531D">
      <w:trPr>
        <w:trHeight w:val="272"/>
      </w:trPr>
      <w:tc>
        <w:tcPr>
          <w:tcW w:w="1716" w:type="dxa"/>
          <w:vMerge/>
        </w:tcPr>
        <w:p w14:paraId="1C9BB330"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1C35F3B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5CD3343A" w14:textId="77777777" w:rsidR="00B065EC" w:rsidRPr="00B065EC" w:rsidRDefault="00B065EC" w:rsidP="005D223C">
          <w:pPr>
            <w:spacing w:before="120"/>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Sayfa No</w:t>
          </w:r>
        </w:p>
      </w:tc>
      <w:tc>
        <w:tcPr>
          <w:tcW w:w="1871" w:type="dxa"/>
        </w:tcPr>
        <w:p w14:paraId="2D878E3B" w14:textId="7EBB8DE0" w:rsidR="00813102" w:rsidRPr="00B065EC" w:rsidRDefault="004B0705" w:rsidP="005D223C">
          <w:pPr>
            <w:spacing w:before="120"/>
            <w:rPr>
              <w:rFonts w:ascii="Times New Roman" w:eastAsia="Century Gothic" w:hAnsi="Times New Roman" w:cs="Times New Roman"/>
              <w:color w:val="000000"/>
              <w:sz w:val="20"/>
              <w:szCs w:val="20"/>
              <w:lang w:eastAsia="tr-TR"/>
            </w:rPr>
          </w:pPr>
          <w:r w:rsidRPr="004B0705">
            <w:rPr>
              <w:rFonts w:ascii="Times New Roman" w:eastAsia="Century Gothic" w:hAnsi="Times New Roman" w:cs="Times New Roman"/>
              <w:color w:val="000000"/>
              <w:sz w:val="20"/>
              <w:szCs w:val="20"/>
              <w:lang w:eastAsia="tr-TR"/>
            </w:rPr>
            <w:t xml:space="preserve"> </w:t>
          </w:r>
          <w:r w:rsidRPr="004B0705">
            <w:rPr>
              <w:rFonts w:ascii="Times New Roman" w:eastAsia="Century Gothic" w:hAnsi="Times New Roman" w:cs="Times New Roman"/>
              <w:color w:val="000000"/>
              <w:sz w:val="20"/>
              <w:szCs w:val="20"/>
              <w:lang w:eastAsia="tr-TR"/>
            </w:rPr>
            <w:fldChar w:fldCharType="begin"/>
          </w:r>
          <w:r w:rsidRPr="004B0705">
            <w:rPr>
              <w:rFonts w:ascii="Times New Roman" w:eastAsia="Century Gothic" w:hAnsi="Times New Roman" w:cs="Times New Roman"/>
              <w:color w:val="000000"/>
              <w:sz w:val="20"/>
              <w:szCs w:val="20"/>
              <w:lang w:eastAsia="tr-TR"/>
            </w:rPr>
            <w:instrText>PAGE    \* MERGEFORMAT</w:instrText>
          </w:r>
          <w:r w:rsidRPr="004B0705">
            <w:rPr>
              <w:rFonts w:ascii="Times New Roman" w:eastAsia="Century Gothic" w:hAnsi="Times New Roman" w:cs="Times New Roman"/>
              <w:color w:val="000000"/>
              <w:sz w:val="20"/>
              <w:szCs w:val="20"/>
              <w:lang w:eastAsia="tr-TR"/>
            </w:rPr>
            <w:fldChar w:fldCharType="separate"/>
          </w:r>
          <w:r w:rsidRPr="004B0705">
            <w:rPr>
              <w:rFonts w:ascii="Times New Roman" w:eastAsia="Century Gothic" w:hAnsi="Times New Roman" w:cs="Times New Roman"/>
              <w:color w:val="000000"/>
              <w:sz w:val="20"/>
              <w:szCs w:val="20"/>
              <w:lang w:eastAsia="tr-TR"/>
            </w:rPr>
            <w:t>1</w:t>
          </w:r>
          <w:r w:rsidRPr="004B0705">
            <w:rPr>
              <w:rFonts w:ascii="Times New Roman" w:eastAsia="Century Gothic" w:hAnsi="Times New Roman" w:cs="Times New Roman"/>
              <w:color w:val="000000"/>
              <w:sz w:val="20"/>
              <w:szCs w:val="20"/>
              <w:lang w:eastAsia="tr-TR"/>
            </w:rPr>
            <w:fldChar w:fldCharType="end"/>
          </w:r>
          <w:r>
            <w:rPr>
              <w:rFonts w:ascii="Times New Roman" w:eastAsia="Century Gothic" w:hAnsi="Times New Roman" w:cs="Times New Roman"/>
              <w:color w:val="000000"/>
              <w:sz w:val="20"/>
              <w:szCs w:val="20"/>
              <w:lang w:eastAsia="tr-TR"/>
            </w:rPr>
            <w:t>/</w:t>
          </w:r>
          <w:r w:rsidR="00787BCA">
            <w:rPr>
              <w:rFonts w:ascii="Times New Roman" w:eastAsia="Century Gothic" w:hAnsi="Times New Roman" w:cs="Times New Roman"/>
              <w:color w:val="000000"/>
              <w:sz w:val="20"/>
              <w:szCs w:val="20"/>
              <w:lang w:eastAsia="tr-TR"/>
            </w:rPr>
            <w:t>6</w:t>
          </w:r>
        </w:p>
      </w:tc>
    </w:tr>
  </w:tbl>
  <w:p w14:paraId="6DDC8D1C" w14:textId="77777777" w:rsidR="00B065EC" w:rsidRDefault="00B065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65D1"/>
    <w:multiLevelType w:val="hybridMultilevel"/>
    <w:tmpl w:val="A8181770"/>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816469"/>
    <w:multiLevelType w:val="hybridMultilevel"/>
    <w:tmpl w:val="6F4082E6"/>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047ACF"/>
    <w:multiLevelType w:val="hybridMultilevel"/>
    <w:tmpl w:val="46D6D0FA"/>
    <w:lvl w:ilvl="0" w:tplc="041F000F">
      <w:start w:val="1"/>
      <w:numFmt w:val="decimal"/>
      <w:lvlText w:val="%1."/>
      <w:lvlJc w:val="left"/>
      <w:pPr>
        <w:tabs>
          <w:tab w:val="num" w:pos="720"/>
        </w:tabs>
        <w:ind w:left="720" w:hanging="360"/>
      </w:pPr>
    </w:lvl>
    <w:lvl w:ilvl="1" w:tplc="B4F6C68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37F3D7B"/>
    <w:multiLevelType w:val="hybridMultilevel"/>
    <w:tmpl w:val="A9E090F6"/>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41411EF"/>
    <w:multiLevelType w:val="hybridMultilevel"/>
    <w:tmpl w:val="7A0819F6"/>
    <w:lvl w:ilvl="0" w:tplc="041F0001">
      <w:start w:val="1"/>
      <w:numFmt w:val="bullet"/>
      <w:lvlText w:val=""/>
      <w:lvlJc w:val="left"/>
      <w:pPr>
        <w:ind w:left="720" w:hanging="360"/>
      </w:pPr>
      <w:rPr>
        <w:rFonts w:ascii="Symbol" w:hAnsi="Symbol" w:hint="default"/>
      </w:rPr>
    </w:lvl>
    <w:lvl w:ilvl="1" w:tplc="79D8EC28">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48F2319"/>
    <w:multiLevelType w:val="hybridMultilevel"/>
    <w:tmpl w:val="520CEE40"/>
    <w:lvl w:ilvl="0" w:tplc="CA220EA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713240E"/>
    <w:multiLevelType w:val="hybridMultilevel"/>
    <w:tmpl w:val="EFF672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07ED4E72"/>
    <w:multiLevelType w:val="hybridMultilevel"/>
    <w:tmpl w:val="2446164C"/>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B847C56"/>
    <w:multiLevelType w:val="hybridMultilevel"/>
    <w:tmpl w:val="FDC29402"/>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E396060"/>
    <w:multiLevelType w:val="hybridMultilevel"/>
    <w:tmpl w:val="218A14B2"/>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3281BAD"/>
    <w:multiLevelType w:val="hybridMultilevel"/>
    <w:tmpl w:val="D5A48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3B660C1"/>
    <w:multiLevelType w:val="hybridMultilevel"/>
    <w:tmpl w:val="FD22BCC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4C324C"/>
    <w:multiLevelType w:val="hybridMultilevel"/>
    <w:tmpl w:val="7E8C6032"/>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6234F3"/>
    <w:multiLevelType w:val="hybridMultilevel"/>
    <w:tmpl w:val="4606C610"/>
    <w:lvl w:ilvl="0" w:tplc="041F000F">
      <w:start w:val="1"/>
      <w:numFmt w:val="decimal"/>
      <w:lvlText w:val="%1."/>
      <w:lvlJc w:val="left"/>
      <w:pPr>
        <w:tabs>
          <w:tab w:val="num" w:pos="720"/>
        </w:tabs>
        <w:ind w:left="720" w:hanging="360"/>
      </w:pPr>
    </w:lvl>
    <w:lvl w:ilvl="1" w:tplc="041F0017">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1F262793"/>
    <w:multiLevelType w:val="hybridMultilevel"/>
    <w:tmpl w:val="A072CEB0"/>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1D523AF"/>
    <w:multiLevelType w:val="hybridMultilevel"/>
    <w:tmpl w:val="2160E6B4"/>
    <w:lvl w:ilvl="0" w:tplc="CDD03DB4">
      <w:numFmt w:val="bullet"/>
      <w:lvlText w:val="•"/>
      <w:lvlJc w:val="left"/>
      <w:pPr>
        <w:ind w:left="720" w:hanging="360"/>
      </w:pPr>
      <w:rPr>
        <w:rFonts w:ascii="Calibri" w:eastAsiaTheme="minorHAnsi" w:hAnsi="Calibri" w:cs="Calibri" w:hint="default"/>
      </w:rPr>
    </w:lvl>
    <w:lvl w:ilvl="1" w:tplc="33E8CD48">
      <w:numFmt w:val="bullet"/>
      <w:lvlText w:val=""/>
      <w:lvlJc w:val="left"/>
      <w:pPr>
        <w:ind w:left="1440" w:hanging="360"/>
      </w:pPr>
      <w:rPr>
        <w:rFonts w:ascii="Symbol" w:eastAsiaTheme="minorHAnsi" w:hAnsi="Symbol"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1F97BB5"/>
    <w:multiLevelType w:val="hybridMultilevel"/>
    <w:tmpl w:val="6564353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23C07E2"/>
    <w:multiLevelType w:val="hybridMultilevel"/>
    <w:tmpl w:val="3E64DB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5950AFB"/>
    <w:multiLevelType w:val="hybridMultilevel"/>
    <w:tmpl w:val="387A04B2"/>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6955D5D"/>
    <w:multiLevelType w:val="hybridMultilevel"/>
    <w:tmpl w:val="E744D4B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73D0B34"/>
    <w:multiLevelType w:val="hybridMultilevel"/>
    <w:tmpl w:val="0406B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8DD718A"/>
    <w:multiLevelType w:val="hybridMultilevel"/>
    <w:tmpl w:val="A09E5AC4"/>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AF94621"/>
    <w:multiLevelType w:val="hybridMultilevel"/>
    <w:tmpl w:val="3DD21E8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C8945C0"/>
    <w:multiLevelType w:val="hybridMultilevel"/>
    <w:tmpl w:val="3580E22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2CBE37BE"/>
    <w:multiLevelType w:val="hybridMultilevel"/>
    <w:tmpl w:val="498E3E7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36FB09F5"/>
    <w:multiLevelType w:val="hybridMultilevel"/>
    <w:tmpl w:val="9146A37E"/>
    <w:lvl w:ilvl="0" w:tplc="041F000F">
      <w:start w:val="1"/>
      <w:numFmt w:val="decimal"/>
      <w:lvlText w:val="%1."/>
      <w:lvlJc w:val="left"/>
      <w:pPr>
        <w:tabs>
          <w:tab w:val="num" w:pos="720"/>
        </w:tabs>
        <w:ind w:left="720" w:hanging="360"/>
      </w:pPr>
    </w:lvl>
    <w:lvl w:ilvl="1" w:tplc="B1B4C04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385E1F35"/>
    <w:multiLevelType w:val="hybridMultilevel"/>
    <w:tmpl w:val="F79A7674"/>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9786E76"/>
    <w:multiLevelType w:val="hybridMultilevel"/>
    <w:tmpl w:val="08027E42"/>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9901789"/>
    <w:multiLevelType w:val="hybridMultilevel"/>
    <w:tmpl w:val="379A8CCA"/>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998404B"/>
    <w:multiLevelType w:val="hybridMultilevel"/>
    <w:tmpl w:val="3DD8D14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9A3D56"/>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BA74080"/>
    <w:multiLevelType w:val="hybridMultilevel"/>
    <w:tmpl w:val="5FF24220"/>
    <w:lvl w:ilvl="0" w:tplc="DC16EF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C9D05BF"/>
    <w:multiLevelType w:val="hybridMultilevel"/>
    <w:tmpl w:val="561266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290462C"/>
    <w:multiLevelType w:val="hybridMultilevel"/>
    <w:tmpl w:val="D62AC236"/>
    <w:lvl w:ilvl="0" w:tplc="041F0017">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4" w15:restartNumberingAfterBreak="0">
    <w:nsid w:val="4AD87918"/>
    <w:multiLevelType w:val="hybridMultilevel"/>
    <w:tmpl w:val="B9347AA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4BF23FEB"/>
    <w:multiLevelType w:val="hybridMultilevel"/>
    <w:tmpl w:val="96B405B4"/>
    <w:lvl w:ilvl="0" w:tplc="DC16EF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28578D0"/>
    <w:multiLevelType w:val="hybridMultilevel"/>
    <w:tmpl w:val="C8F882FE"/>
    <w:lvl w:ilvl="0" w:tplc="DC16EF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2ED1DEF"/>
    <w:multiLevelType w:val="hybridMultilevel"/>
    <w:tmpl w:val="19F67760"/>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35663D9"/>
    <w:multiLevelType w:val="hybridMultilevel"/>
    <w:tmpl w:val="AC523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78129C5"/>
    <w:multiLevelType w:val="hybridMultilevel"/>
    <w:tmpl w:val="54C4452A"/>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8556D92"/>
    <w:multiLevelType w:val="hybridMultilevel"/>
    <w:tmpl w:val="70000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B556E3"/>
    <w:multiLevelType w:val="hybridMultilevel"/>
    <w:tmpl w:val="16D09B74"/>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8FC7C63"/>
    <w:multiLevelType w:val="hybridMultilevel"/>
    <w:tmpl w:val="0E1EE948"/>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726AFF"/>
    <w:multiLevelType w:val="hybridMultilevel"/>
    <w:tmpl w:val="F3BAC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C905AA0"/>
    <w:multiLevelType w:val="hybridMultilevel"/>
    <w:tmpl w:val="E5E666C4"/>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D9C0560"/>
    <w:multiLevelType w:val="hybridMultilevel"/>
    <w:tmpl w:val="C66819E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F828D5"/>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2076212"/>
    <w:multiLevelType w:val="hybridMultilevel"/>
    <w:tmpl w:val="34DE9A38"/>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40B37CB"/>
    <w:multiLevelType w:val="hybridMultilevel"/>
    <w:tmpl w:val="08969DE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65CA5315"/>
    <w:multiLevelType w:val="hybridMultilevel"/>
    <w:tmpl w:val="D8D863D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86C54A8"/>
    <w:multiLevelType w:val="hybridMultilevel"/>
    <w:tmpl w:val="BA8E799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EC6754F"/>
    <w:multiLevelType w:val="hybridMultilevel"/>
    <w:tmpl w:val="5A387D28"/>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FF43D94"/>
    <w:multiLevelType w:val="multilevel"/>
    <w:tmpl w:val="836AE31E"/>
    <w:lvl w:ilvl="0">
      <w:start w:val="1"/>
      <w:numFmt w:val="lowerLetter"/>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44B2B64"/>
    <w:multiLevelType w:val="multilevel"/>
    <w:tmpl w:val="04C0A69C"/>
    <w:lvl w:ilvl="0">
      <w:start w:val="1"/>
      <w:numFmt w:val="lowerLetter"/>
      <w:lvlText w:val="%1)"/>
      <w:lvlJc w:val="left"/>
      <w:pPr>
        <w:ind w:left="360" w:hanging="360"/>
      </w:pPr>
      <w:rPr>
        <w:rFonts w:asciiTheme="minorHAnsi" w:eastAsiaTheme="minorHAnsi" w:hAnsiTheme="minorHAnsi" w:cstheme="minorBidi"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6A30EFC"/>
    <w:multiLevelType w:val="hybridMultilevel"/>
    <w:tmpl w:val="CD4EDC4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5" w15:restartNumberingAfterBreak="0">
    <w:nsid w:val="76B26C06"/>
    <w:multiLevelType w:val="hybridMultilevel"/>
    <w:tmpl w:val="BBAA1F16"/>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81040D9"/>
    <w:multiLevelType w:val="hybridMultilevel"/>
    <w:tmpl w:val="04BC1628"/>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83C7672"/>
    <w:multiLevelType w:val="hybridMultilevel"/>
    <w:tmpl w:val="A6187A54"/>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AD17F20"/>
    <w:multiLevelType w:val="hybridMultilevel"/>
    <w:tmpl w:val="9C421B76"/>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61661798">
    <w:abstractNumId w:val="30"/>
  </w:num>
  <w:num w:numId="2" w16cid:durableId="1437673164">
    <w:abstractNumId w:val="17"/>
  </w:num>
  <w:num w:numId="3" w16cid:durableId="281109430">
    <w:abstractNumId w:val="11"/>
  </w:num>
  <w:num w:numId="4" w16cid:durableId="847871005">
    <w:abstractNumId w:val="32"/>
  </w:num>
  <w:num w:numId="5" w16cid:durableId="368720548">
    <w:abstractNumId w:val="49"/>
  </w:num>
  <w:num w:numId="6" w16cid:durableId="2128355355">
    <w:abstractNumId w:val="52"/>
  </w:num>
  <w:num w:numId="7" w16cid:durableId="712461379">
    <w:abstractNumId w:val="53"/>
  </w:num>
  <w:num w:numId="8" w16cid:durableId="2127774843">
    <w:abstractNumId w:val="46"/>
  </w:num>
  <w:num w:numId="9" w16cid:durableId="183715066">
    <w:abstractNumId w:val="50"/>
  </w:num>
  <w:num w:numId="10" w16cid:durableId="1321156966">
    <w:abstractNumId w:val="1"/>
  </w:num>
  <w:num w:numId="11" w16cid:durableId="1842308213">
    <w:abstractNumId w:val="18"/>
  </w:num>
  <w:num w:numId="12" w16cid:durableId="417293372">
    <w:abstractNumId w:val="19"/>
  </w:num>
  <w:num w:numId="13" w16cid:durableId="548302413">
    <w:abstractNumId w:val="2"/>
  </w:num>
  <w:num w:numId="14" w16cid:durableId="1323390341">
    <w:abstractNumId w:val="25"/>
  </w:num>
  <w:num w:numId="15" w16cid:durableId="1289432307">
    <w:abstractNumId w:val="6"/>
  </w:num>
  <w:num w:numId="16" w16cid:durableId="256909358">
    <w:abstractNumId w:val="34"/>
  </w:num>
  <w:num w:numId="17" w16cid:durableId="1000548798">
    <w:abstractNumId w:val="13"/>
  </w:num>
  <w:num w:numId="18" w16cid:durableId="214777701">
    <w:abstractNumId w:val="33"/>
  </w:num>
  <w:num w:numId="19" w16cid:durableId="1352031934">
    <w:abstractNumId w:val="54"/>
  </w:num>
  <w:num w:numId="20" w16cid:durableId="1457605729">
    <w:abstractNumId w:val="48"/>
  </w:num>
  <w:num w:numId="21" w16cid:durableId="1473988021">
    <w:abstractNumId w:val="23"/>
  </w:num>
  <w:num w:numId="22" w16cid:durableId="56243120">
    <w:abstractNumId w:val="10"/>
  </w:num>
  <w:num w:numId="23" w16cid:durableId="1753429445">
    <w:abstractNumId w:val="4"/>
  </w:num>
  <w:num w:numId="24" w16cid:durableId="1757483711">
    <w:abstractNumId w:val="40"/>
  </w:num>
  <w:num w:numId="25" w16cid:durableId="744499850">
    <w:abstractNumId w:val="42"/>
  </w:num>
  <w:num w:numId="26" w16cid:durableId="553083838">
    <w:abstractNumId w:val="27"/>
  </w:num>
  <w:num w:numId="27" w16cid:durableId="1724138974">
    <w:abstractNumId w:val="9"/>
  </w:num>
  <w:num w:numId="28" w16cid:durableId="727071065">
    <w:abstractNumId w:val="39"/>
  </w:num>
  <w:num w:numId="29" w16cid:durableId="841624188">
    <w:abstractNumId w:val="7"/>
  </w:num>
  <w:num w:numId="30" w16cid:durableId="1501236029">
    <w:abstractNumId w:val="45"/>
  </w:num>
  <w:num w:numId="31" w16cid:durableId="1727098544">
    <w:abstractNumId w:val="29"/>
  </w:num>
  <w:num w:numId="32" w16cid:durableId="2103796587">
    <w:abstractNumId w:val="44"/>
  </w:num>
  <w:num w:numId="33" w16cid:durableId="178351918">
    <w:abstractNumId w:val="8"/>
  </w:num>
  <w:num w:numId="34" w16cid:durableId="889000363">
    <w:abstractNumId w:val="51"/>
  </w:num>
  <w:num w:numId="35" w16cid:durableId="1167793025">
    <w:abstractNumId w:val="14"/>
  </w:num>
  <w:num w:numId="36" w16cid:durableId="1034380814">
    <w:abstractNumId w:val="58"/>
  </w:num>
  <w:num w:numId="37" w16cid:durableId="1432624794">
    <w:abstractNumId w:val="22"/>
  </w:num>
  <w:num w:numId="38" w16cid:durableId="1912349820">
    <w:abstractNumId w:val="47"/>
  </w:num>
  <w:num w:numId="39" w16cid:durableId="547570619">
    <w:abstractNumId w:val="16"/>
  </w:num>
  <w:num w:numId="40" w16cid:durableId="476339478">
    <w:abstractNumId w:val="43"/>
  </w:num>
  <w:num w:numId="41" w16cid:durableId="1571622745">
    <w:abstractNumId w:val="36"/>
  </w:num>
  <w:num w:numId="42" w16cid:durableId="1845365051">
    <w:abstractNumId w:val="35"/>
  </w:num>
  <w:num w:numId="43" w16cid:durableId="1620532267">
    <w:abstractNumId w:val="31"/>
  </w:num>
  <w:num w:numId="44" w16cid:durableId="2138713642">
    <w:abstractNumId w:val="24"/>
  </w:num>
  <w:num w:numId="45" w16cid:durableId="1995797016">
    <w:abstractNumId w:val="28"/>
  </w:num>
  <w:num w:numId="46" w16cid:durableId="773325913">
    <w:abstractNumId w:val="3"/>
  </w:num>
  <w:num w:numId="47" w16cid:durableId="1863088439">
    <w:abstractNumId w:val="56"/>
  </w:num>
  <w:num w:numId="48" w16cid:durableId="1039476415">
    <w:abstractNumId w:val="26"/>
  </w:num>
  <w:num w:numId="49" w16cid:durableId="1439446150">
    <w:abstractNumId w:val="20"/>
  </w:num>
  <w:num w:numId="50" w16cid:durableId="22168309">
    <w:abstractNumId w:val="5"/>
  </w:num>
  <w:num w:numId="51" w16cid:durableId="1221477015">
    <w:abstractNumId w:val="38"/>
  </w:num>
  <w:num w:numId="52" w16cid:durableId="677773754">
    <w:abstractNumId w:val="21"/>
  </w:num>
  <w:num w:numId="53" w16cid:durableId="519707514">
    <w:abstractNumId w:val="41"/>
  </w:num>
  <w:num w:numId="54" w16cid:durableId="1649892676">
    <w:abstractNumId w:val="15"/>
  </w:num>
  <w:num w:numId="55" w16cid:durableId="737673959">
    <w:abstractNumId w:val="55"/>
  </w:num>
  <w:num w:numId="56" w16cid:durableId="89813083">
    <w:abstractNumId w:val="12"/>
  </w:num>
  <w:num w:numId="57" w16cid:durableId="270019926">
    <w:abstractNumId w:val="57"/>
  </w:num>
  <w:num w:numId="58" w16cid:durableId="1111432061">
    <w:abstractNumId w:val="37"/>
  </w:num>
  <w:num w:numId="59" w16cid:durableId="56087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EC"/>
    <w:rsid w:val="00026654"/>
    <w:rsid w:val="00034785"/>
    <w:rsid w:val="00041269"/>
    <w:rsid w:val="000811F7"/>
    <w:rsid w:val="000A14AD"/>
    <w:rsid w:val="000C318B"/>
    <w:rsid w:val="000F33E5"/>
    <w:rsid w:val="001476CE"/>
    <w:rsid w:val="00156580"/>
    <w:rsid w:val="00164900"/>
    <w:rsid w:val="00184D8A"/>
    <w:rsid w:val="001A2153"/>
    <w:rsid w:val="001A62EB"/>
    <w:rsid w:val="001E6C15"/>
    <w:rsid w:val="00247925"/>
    <w:rsid w:val="0027485B"/>
    <w:rsid w:val="00275016"/>
    <w:rsid w:val="00293A55"/>
    <w:rsid w:val="002C7E1A"/>
    <w:rsid w:val="002E08AA"/>
    <w:rsid w:val="002F7350"/>
    <w:rsid w:val="00306B0C"/>
    <w:rsid w:val="003413A1"/>
    <w:rsid w:val="00346D50"/>
    <w:rsid w:val="00354366"/>
    <w:rsid w:val="00374936"/>
    <w:rsid w:val="003865D0"/>
    <w:rsid w:val="00390088"/>
    <w:rsid w:val="0039050C"/>
    <w:rsid w:val="0039590F"/>
    <w:rsid w:val="003A5CA0"/>
    <w:rsid w:val="003B33CF"/>
    <w:rsid w:val="003B4D20"/>
    <w:rsid w:val="003F1627"/>
    <w:rsid w:val="00437065"/>
    <w:rsid w:val="0044094F"/>
    <w:rsid w:val="00457DAA"/>
    <w:rsid w:val="00464A78"/>
    <w:rsid w:val="00491EF6"/>
    <w:rsid w:val="004B0705"/>
    <w:rsid w:val="00516447"/>
    <w:rsid w:val="00534036"/>
    <w:rsid w:val="00544103"/>
    <w:rsid w:val="0057302F"/>
    <w:rsid w:val="005775CB"/>
    <w:rsid w:val="0058183B"/>
    <w:rsid w:val="00583CB8"/>
    <w:rsid w:val="005865F6"/>
    <w:rsid w:val="005A0715"/>
    <w:rsid w:val="005A4BE2"/>
    <w:rsid w:val="005D0C24"/>
    <w:rsid w:val="005D223C"/>
    <w:rsid w:val="005D425D"/>
    <w:rsid w:val="005E4354"/>
    <w:rsid w:val="005F1CB6"/>
    <w:rsid w:val="006217B2"/>
    <w:rsid w:val="00622C85"/>
    <w:rsid w:val="0066179B"/>
    <w:rsid w:val="00664B99"/>
    <w:rsid w:val="006A0104"/>
    <w:rsid w:val="006B6CD9"/>
    <w:rsid w:val="006C1E84"/>
    <w:rsid w:val="00747F90"/>
    <w:rsid w:val="00787BCA"/>
    <w:rsid w:val="007B29CF"/>
    <w:rsid w:val="007D4B6F"/>
    <w:rsid w:val="00807F0D"/>
    <w:rsid w:val="00813102"/>
    <w:rsid w:val="0082026F"/>
    <w:rsid w:val="008539EC"/>
    <w:rsid w:val="00885D82"/>
    <w:rsid w:val="008C68D2"/>
    <w:rsid w:val="008C6C56"/>
    <w:rsid w:val="008F32CE"/>
    <w:rsid w:val="009210B5"/>
    <w:rsid w:val="009267D5"/>
    <w:rsid w:val="00932D3A"/>
    <w:rsid w:val="009543BF"/>
    <w:rsid w:val="009626D8"/>
    <w:rsid w:val="009B65EA"/>
    <w:rsid w:val="009E6548"/>
    <w:rsid w:val="00A65F2D"/>
    <w:rsid w:val="00A97238"/>
    <w:rsid w:val="00A97437"/>
    <w:rsid w:val="00AA4A3B"/>
    <w:rsid w:val="00AB689F"/>
    <w:rsid w:val="00AE2BF9"/>
    <w:rsid w:val="00AF5C67"/>
    <w:rsid w:val="00B04599"/>
    <w:rsid w:val="00B065EC"/>
    <w:rsid w:val="00B652BD"/>
    <w:rsid w:val="00BD4951"/>
    <w:rsid w:val="00BD49A6"/>
    <w:rsid w:val="00BD64F3"/>
    <w:rsid w:val="00BE6022"/>
    <w:rsid w:val="00C33829"/>
    <w:rsid w:val="00C33A10"/>
    <w:rsid w:val="00C92B0D"/>
    <w:rsid w:val="00CC00BD"/>
    <w:rsid w:val="00CD0F15"/>
    <w:rsid w:val="00D13CAE"/>
    <w:rsid w:val="00D34056"/>
    <w:rsid w:val="00D34809"/>
    <w:rsid w:val="00DA14E2"/>
    <w:rsid w:val="00DA4E84"/>
    <w:rsid w:val="00DC6A10"/>
    <w:rsid w:val="00DC7E12"/>
    <w:rsid w:val="00E50E57"/>
    <w:rsid w:val="00E7034A"/>
    <w:rsid w:val="00E733FE"/>
    <w:rsid w:val="00E75968"/>
    <w:rsid w:val="00E85626"/>
    <w:rsid w:val="00E93F69"/>
    <w:rsid w:val="00EB04A0"/>
    <w:rsid w:val="00ED1D46"/>
    <w:rsid w:val="00EE53CA"/>
    <w:rsid w:val="00F30AEF"/>
    <w:rsid w:val="00F35B68"/>
    <w:rsid w:val="00F4291B"/>
    <w:rsid w:val="00F52057"/>
    <w:rsid w:val="00FA4C0B"/>
    <w:rsid w:val="00FC0D5A"/>
    <w:rsid w:val="00FC3410"/>
    <w:rsid w:val="00FF2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8F63B"/>
  <w15:chartTrackingRefBased/>
  <w15:docId w15:val="{773A3ECC-4D52-4F90-9D43-5120EB3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065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65EC"/>
  </w:style>
  <w:style w:type="paragraph" w:styleId="AltBilgi">
    <w:name w:val="footer"/>
    <w:basedOn w:val="Normal"/>
    <w:link w:val="AltBilgiChar"/>
    <w:uiPriority w:val="99"/>
    <w:unhideWhenUsed/>
    <w:rsid w:val="00B065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65EC"/>
  </w:style>
  <w:style w:type="table" w:styleId="TabloKlavuzu">
    <w:name w:val="Table Grid"/>
    <w:basedOn w:val="NormalTablo"/>
    <w:uiPriority w:val="39"/>
    <w:rsid w:val="00B0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84D8A"/>
    <w:rPr>
      <w:color w:val="0563C1" w:themeColor="hyperlink"/>
      <w:u w:val="single"/>
    </w:rPr>
  </w:style>
  <w:style w:type="character" w:styleId="zmlenmeyenBahsetme">
    <w:name w:val="Unresolved Mention"/>
    <w:basedOn w:val="VarsaylanParagrafYazTipi"/>
    <w:uiPriority w:val="99"/>
    <w:semiHidden/>
    <w:unhideWhenUsed/>
    <w:rsid w:val="00184D8A"/>
    <w:rPr>
      <w:color w:val="605E5C"/>
      <w:shd w:val="clear" w:color="auto" w:fill="E1DFDD"/>
    </w:rPr>
  </w:style>
  <w:style w:type="paragraph" w:styleId="ListeParagraf">
    <w:name w:val="List Paragraph"/>
    <w:basedOn w:val="Normal"/>
    <w:uiPriority w:val="34"/>
    <w:qFormat/>
    <w:rsid w:val="00EE5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5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2409</Words>
  <Characters>13737</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Engin Karaarslan</cp:lastModifiedBy>
  <cp:revision>65</cp:revision>
  <dcterms:created xsi:type="dcterms:W3CDTF">2025-09-12T11:28:00Z</dcterms:created>
  <dcterms:modified xsi:type="dcterms:W3CDTF">2025-11-13T08:37:00Z</dcterms:modified>
</cp:coreProperties>
</file>